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6"/>
        <w:tblW w:w="0" w:type="auto"/>
        <w:tblLook w:val="04A0" w:firstRow="1" w:lastRow="0" w:firstColumn="1" w:lastColumn="0" w:noHBand="0" w:noVBand="1"/>
      </w:tblPr>
      <w:tblGrid>
        <w:gridCol w:w="2943"/>
        <w:gridCol w:w="6401"/>
      </w:tblGrid>
      <w:tr w:rsidR="00DF3083" w:rsidRPr="00DF3083" w14:paraId="043365BE" w14:textId="77777777" w:rsidTr="00826708">
        <w:tc>
          <w:tcPr>
            <w:tcW w:w="2943" w:type="dxa"/>
            <w:vMerge w:val="restart"/>
            <w:vAlign w:val="center"/>
          </w:tcPr>
          <w:p w14:paraId="4365EAED" w14:textId="6C6371C3" w:rsidR="00DF3083" w:rsidRPr="00E936F9" w:rsidRDefault="00826708" w:rsidP="003123E1">
            <w:pPr>
              <w:jc w:val="both"/>
              <w:rPr>
                <w:rFonts w:ascii="Times New Roman" w:hAnsi="Times New Roman" w:cs="Times New Roman"/>
                <w:highlight w:val="yellow"/>
                <w:lang w:val="kk-KZ"/>
              </w:rPr>
            </w:pPr>
            <w:r>
              <w:rPr>
                <w:noProof/>
              </w:rPr>
              <w:drawing>
                <wp:inline distT="0" distB="0" distL="0" distR="0" wp14:anchorId="3E1029B8" wp14:editId="0D1D56A2">
                  <wp:extent cx="1637414" cy="2306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1229" cy="2326419"/>
                          </a:xfrm>
                          <a:prstGeom prst="rect">
                            <a:avLst/>
                          </a:prstGeom>
                          <a:noFill/>
                          <a:ln>
                            <a:noFill/>
                          </a:ln>
                        </pic:spPr>
                      </pic:pic>
                    </a:graphicData>
                  </a:graphic>
                </wp:inline>
              </w:drawing>
            </w:r>
          </w:p>
        </w:tc>
        <w:tc>
          <w:tcPr>
            <w:tcW w:w="6401" w:type="dxa"/>
          </w:tcPr>
          <w:p w14:paraId="37F25227" w14:textId="77777777" w:rsidR="00DF3083" w:rsidRPr="00A621E5" w:rsidRDefault="00DF3083" w:rsidP="003123E1">
            <w:pPr>
              <w:jc w:val="both"/>
              <w:rPr>
                <w:rFonts w:ascii="Times New Roman" w:hAnsi="Times New Roman" w:cs="Times New Roman"/>
                <w:b/>
                <w:lang w:val="kk-KZ"/>
              </w:rPr>
            </w:pPr>
            <w:r>
              <w:rPr>
                <w:rFonts w:ascii="Times New Roman" w:hAnsi="Times New Roman" w:cs="Times New Roman"/>
                <w:b/>
                <w:lang w:val="kk-KZ"/>
              </w:rPr>
              <w:t xml:space="preserve">Аты-жөні </w:t>
            </w:r>
          </w:p>
          <w:p w14:paraId="664663A7" w14:textId="77777777" w:rsidR="00DF3083" w:rsidRPr="00E936F9" w:rsidRDefault="00DF3083" w:rsidP="003123E1">
            <w:pPr>
              <w:jc w:val="both"/>
              <w:rPr>
                <w:rFonts w:ascii="Times New Roman" w:hAnsi="Times New Roman" w:cs="Times New Roman"/>
                <w:lang w:val="kk-KZ"/>
              </w:rPr>
            </w:pPr>
          </w:p>
          <w:p w14:paraId="1EB1B000" w14:textId="50B07650" w:rsidR="00DF3083" w:rsidRPr="0019601C" w:rsidRDefault="00DF3083" w:rsidP="00DF3083">
            <w:pPr>
              <w:rPr>
                <w:rFonts w:ascii="Times New Roman" w:hAnsi="Times New Roman" w:cs="Times New Roman"/>
                <w:b/>
                <w:sz w:val="28"/>
                <w:szCs w:val="28"/>
                <w:lang w:val="kk-KZ"/>
              </w:rPr>
            </w:pPr>
            <w:r w:rsidRPr="00DF3083">
              <w:rPr>
                <w:rFonts w:ascii="Times New Roman" w:hAnsi="Times New Roman" w:cs="Times New Roman"/>
                <w:sz w:val="24"/>
                <w:szCs w:val="24"/>
                <w:lang w:val="kk-KZ"/>
              </w:rPr>
              <w:t>Смағұл  Елубаев</w:t>
            </w:r>
          </w:p>
          <w:p w14:paraId="3569F46E" w14:textId="21B9A79A" w:rsidR="00DF3083" w:rsidRPr="00A621E5" w:rsidRDefault="00DF3083" w:rsidP="003123E1">
            <w:pPr>
              <w:jc w:val="both"/>
              <w:rPr>
                <w:rFonts w:ascii="Times New Roman" w:hAnsi="Times New Roman" w:cs="Times New Roman"/>
                <w:sz w:val="24"/>
                <w:szCs w:val="24"/>
                <w:highlight w:val="yellow"/>
                <w:lang w:val="kk-KZ"/>
              </w:rPr>
            </w:pPr>
          </w:p>
          <w:p w14:paraId="3CD2F5FB" w14:textId="77777777" w:rsidR="00DF3083" w:rsidRPr="00283FE4" w:rsidRDefault="00DF3083" w:rsidP="003123E1">
            <w:pPr>
              <w:jc w:val="both"/>
              <w:rPr>
                <w:rFonts w:ascii="Times New Roman" w:hAnsi="Times New Roman" w:cs="Times New Roman"/>
                <w:highlight w:val="yellow"/>
                <w:lang w:val="kk-KZ"/>
              </w:rPr>
            </w:pPr>
          </w:p>
        </w:tc>
      </w:tr>
      <w:tr w:rsidR="00DF3083" w:rsidRPr="00E936F9" w14:paraId="39B57B25" w14:textId="77777777" w:rsidTr="00826708">
        <w:tc>
          <w:tcPr>
            <w:tcW w:w="2943" w:type="dxa"/>
            <w:vMerge/>
          </w:tcPr>
          <w:p w14:paraId="42D2EF68" w14:textId="77777777" w:rsidR="00DF3083" w:rsidRPr="00E936F9" w:rsidRDefault="00DF3083" w:rsidP="003123E1">
            <w:pPr>
              <w:jc w:val="both"/>
              <w:rPr>
                <w:rFonts w:ascii="Times New Roman" w:hAnsi="Times New Roman" w:cs="Times New Roman"/>
                <w:highlight w:val="yellow"/>
                <w:lang w:val="kk-KZ"/>
              </w:rPr>
            </w:pPr>
          </w:p>
        </w:tc>
        <w:tc>
          <w:tcPr>
            <w:tcW w:w="6401" w:type="dxa"/>
          </w:tcPr>
          <w:p w14:paraId="31374A44" w14:textId="77777777" w:rsidR="00DF3083" w:rsidRDefault="00DF3083" w:rsidP="003123E1">
            <w:pPr>
              <w:jc w:val="both"/>
              <w:rPr>
                <w:rFonts w:ascii="Times New Roman" w:hAnsi="Times New Roman" w:cs="Times New Roman"/>
                <w:b/>
                <w:lang w:val="kk-KZ"/>
              </w:rPr>
            </w:pPr>
            <w:r w:rsidRPr="00A621E5">
              <w:rPr>
                <w:rFonts w:ascii="Times New Roman" w:hAnsi="Times New Roman" w:cs="Times New Roman"/>
                <w:b/>
                <w:lang w:val="kk-KZ"/>
              </w:rPr>
              <w:t>Қызметі</w:t>
            </w:r>
            <w:r>
              <w:rPr>
                <w:rFonts w:ascii="Times New Roman" w:hAnsi="Times New Roman" w:cs="Times New Roman"/>
                <w:b/>
                <w:lang w:val="kk-KZ"/>
              </w:rPr>
              <w:t xml:space="preserve"> </w:t>
            </w:r>
          </w:p>
          <w:p w14:paraId="3128D23E" w14:textId="77777777" w:rsidR="00DF3083" w:rsidRPr="00A621E5" w:rsidRDefault="00DF3083" w:rsidP="003123E1">
            <w:pPr>
              <w:jc w:val="both"/>
              <w:rPr>
                <w:rFonts w:ascii="Times New Roman" w:hAnsi="Times New Roman" w:cs="Times New Roman"/>
                <w:b/>
              </w:rPr>
            </w:pPr>
          </w:p>
          <w:p w14:paraId="06166F91" w14:textId="77777777" w:rsidR="00DF3083" w:rsidRDefault="00DF3083" w:rsidP="003123E1">
            <w:pPr>
              <w:jc w:val="both"/>
              <w:rPr>
                <w:rFonts w:ascii="Times New Roman" w:hAnsi="Times New Roman" w:cs="Times New Roman"/>
                <w:lang w:val="kk-KZ"/>
              </w:rPr>
            </w:pPr>
            <w:r>
              <w:rPr>
                <w:rFonts w:ascii="Times New Roman" w:hAnsi="Times New Roman" w:cs="Times New Roman"/>
                <w:lang w:val="kk-KZ"/>
              </w:rPr>
              <w:t>Профессор</w:t>
            </w:r>
          </w:p>
          <w:p w14:paraId="25C2B564" w14:textId="77777777" w:rsidR="00DF3083" w:rsidRPr="00E936F9" w:rsidRDefault="00DF3083" w:rsidP="003123E1">
            <w:pPr>
              <w:jc w:val="both"/>
              <w:rPr>
                <w:rFonts w:ascii="Times New Roman" w:hAnsi="Times New Roman" w:cs="Times New Roman"/>
                <w:lang w:val="kk-KZ"/>
              </w:rPr>
            </w:pPr>
          </w:p>
        </w:tc>
      </w:tr>
      <w:tr w:rsidR="00DF3083" w:rsidRPr="00E936F9" w14:paraId="0DC3351B" w14:textId="77777777" w:rsidTr="00826708">
        <w:tc>
          <w:tcPr>
            <w:tcW w:w="2943" w:type="dxa"/>
            <w:vMerge/>
          </w:tcPr>
          <w:p w14:paraId="02420EAA" w14:textId="77777777" w:rsidR="00DF3083" w:rsidRPr="00E936F9" w:rsidRDefault="00DF3083" w:rsidP="003123E1">
            <w:pPr>
              <w:jc w:val="both"/>
              <w:rPr>
                <w:rFonts w:ascii="Times New Roman" w:hAnsi="Times New Roman" w:cs="Times New Roman"/>
                <w:highlight w:val="yellow"/>
                <w:lang w:val="kk-KZ"/>
              </w:rPr>
            </w:pPr>
          </w:p>
        </w:tc>
        <w:tc>
          <w:tcPr>
            <w:tcW w:w="6401" w:type="dxa"/>
          </w:tcPr>
          <w:p w14:paraId="3B394987" w14:textId="77777777" w:rsidR="00DF3083" w:rsidRDefault="00DF3083" w:rsidP="003123E1">
            <w:pPr>
              <w:jc w:val="both"/>
              <w:rPr>
                <w:rFonts w:ascii="Times New Roman" w:hAnsi="Times New Roman" w:cs="Times New Roman"/>
                <w:b/>
                <w:lang w:val="kk-KZ"/>
              </w:rPr>
            </w:pPr>
            <w:r>
              <w:rPr>
                <w:rFonts w:ascii="Times New Roman" w:hAnsi="Times New Roman" w:cs="Times New Roman"/>
                <w:b/>
                <w:lang w:val="kk-KZ"/>
              </w:rPr>
              <w:t xml:space="preserve">Дәрежесі </w:t>
            </w:r>
          </w:p>
          <w:p w14:paraId="1FC69B9C" w14:textId="77777777" w:rsidR="00DF3083" w:rsidRPr="00A621E5" w:rsidRDefault="00DF3083" w:rsidP="003123E1">
            <w:pPr>
              <w:jc w:val="both"/>
              <w:rPr>
                <w:rFonts w:ascii="Times New Roman" w:hAnsi="Times New Roman" w:cs="Times New Roman"/>
                <w:b/>
                <w:lang w:val="kk-KZ"/>
              </w:rPr>
            </w:pPr>
          </w:p>
          <w:p w14:paraId="214C78CE" w14:textId="77777777" w:rsidR="00DF3083" w:rsidRPr="00154F5E" w:rsidRDefault="00DF3083" w:rsidP="003123E1">
            <w:pPr>
              <w:jc w:val="both"/>
              <w:rPr>
                <w:rFonts w:ascii="Times New Roman" w:hAnsi="Times New Roman" w:cs="Times New Roman"/>
                <w:lang w:val="kk-KZ"/>
              </w:rPr>
            </w:pPr>
            <w:r>
              <w:rPr>
                <w:rFonts w:ascii="Times New Roman" w:hAnsi="Times New Roman" w:cs="Times New Roman"/>
                <w:lang w:val="kk-KZ"/>
              </w:rPr>
              <w:t>Профессор</w:t>
            </w:r>
          </w:p>
        </w:tc>
      </w:tr>
      <w:tr w:rsidR="00DF3083" w:rsidRPr="0058665B" w14:paraId="0D7F404E" w14:textId="77777777" w:rsidTr="00826708">
        <w:tc>
          <w:tcPr>
            <w:tcW w:w="2943" w:type="dxa"/>
            <w:vMerge/>
          </w:tcPr>
          <w:p w14:paraId="14D8FE1D" w14:textId="77777777" w:rsidR="00DF3083" w:rsidRPr="00E936F9" w:rsidRDefault="00DF3083" w:rsidP="003123E1">
            <w:pPr>
              <w:jc w:val="both"/>
              <w:rPr>
                <w:rFonts w:ascii="Times New Roman" w:hAnsi="Times New Roman" w:cs="Times New Roman"/>
                <w:highlight w:val="yellow"/>
                <w:lang w:val="kk-KZ"/>
              </w:rPr>
            </w:pPr>
          </w:p>
        </w:tc>
        <w:tc>
          <w:tcPr>
            <w:tcW w:w="6401" w:type="dxa"/>
          </w:tcPr>
          <w:p w14:paraId="639965F1" w14:textId="77777777" w:rsidR="00DF3083" w:rsidRDefault="00DF3083" w:rsidP="003123E1">
            <w:pPr>
              <w:jc w:val="both"/>
              <w:rPr>
                <w:rFonts w:ascii="Times New Roman" w:hAnsi="Times New Roman" w:cs="Times New Roman"/>
                <w:b/>
                <w:lang w:val="kk-KZ"/>
              </w:rPr>
            </w:pPr>
            <w:r w:rsidRPr="00A621E5">
              <w:rPr>
                <w:rFonts w:ascii="Times New Roman" w:hAnsi="Times New Roman" w:cs="Times New Roman"/>
                <w:b/>
                <w:lang w:val="kk-KZ"/>
              </w:rPr>
              <w:t xml:space="preserve">Атағы </w:t>
            </w:r>
          </w:p>
          <w:p w14:paraId="0EE8AC5D" w14:textId="77777777" w:rsidR="00DF3083" w:rsidRPr="00A621E5" w:rsidRDefault="00DF3083" w:rsidP="003123E1">
            <w:pPr>
              <w:jc w:val="both"/>
              <w:rPr>
                <w:rFonts w:ascii="Times New Roman" w:hAnsi="Times New Roman" w:cs="Times New Roman"/>
                <w:b/>
                <w:lang w:val="kk-KZ"/>
              </w:rPr>
            </w:pPr>
          </w:p>
          <w:p w14:paraId="0F292F26" w14:textId="0997DB9C" w:rsidR="00DF3083" w:rsidRDefault="00DF3083" w:rsidP="003123E1">
            <w:pPr>
              <w:jc w:val="both"/>
              <w:rPr>
                <w:rFonts w:ascii="Times New Roman" w:hAnsi="Times New Roman" w:cs="Times New Roman"/>
                <w:lang w:val="kk-KZ"/>
              </w:rPr>
            </w:pPr>
            <w:r>
              <w:rPr>
                <w:rFonts w:ascii="Times New Roman" w:hAnsi="Times New Roman" w:cs="Times New Roman"/>
                <w:lang w:val="kk-KZ"/>
              </w:rPr>
              <w:t>Қазақстанның еңбек сіңірген қайраткері</w:t>
            </w:r>
            <w:r w:rsidR="0058665B">
              <w:rPr>
                <w:rFonts w:ascii="Times New Roman" w:hAnsi="Times New Roman" w:cs="Times New Roman"/>
                <w:lang w:val="kk-KZ"/>
              </w:rPr>
              <w:t>,</w:t>
            </w:r>
          </w:p>
          <w:p w14:paraId="21D0A77F" w14:textId="388EBE1E" w:rsidR="0058665B" w:rsidRDefault="0058665B" w:rsidP="003123E1">
            <w:pPr>
              <w:jc w:val="both"/>
              <w:rPr>
                <w:rFonts w:ascii="Times New Roman" w:hAnsi="Times New Roman" w:cs="Times New Roman"/>
                <w:lang w:val="kk-KZ"/>
              </w:rPr>
            </w:pPr>
            <w:r>
              <w:rPr>
                <w:rFonts w:ascii="Times New Roman" w:hAnsi="Times New Roman" w:cs="Times New Roman"/>
                <w:lang w:val="kk-KZ"/>
              </w:rPr>
              <w:t>«Құрмет» ордені кавалері.</w:t>
            </w:r>
          </w:p>
          <w:p w14:paraId="3A028398" w14:textId="1CB7C7C9" w:rsidR="00DF3083" w:rsidRPr="00E936F9" w:rsidRDefault="00DF3083" w:rsidP="003123E1">
            <w:pPr>
              <w:jc w:val="both"/>
              <w:rPr>
                <w:rFonts w:ascii="Times New Roman" w:hAnsi="Times New Roman" w:cs="Times New Roman"/>
                <w:lang w:val="kk-KZ"/>
              </w:rPr>
            </w:pPr>
          </w:p>
        </w:tc>
      </w:tr>
    </w:tbl>
    <w:p w14:paraId="08ADD03F" w14:textId="77777777" w:rsidR="00DF3083" w:rsidRDefault="00DF3083" w:rsidP="0019601C">
      <w:pPr>
        <w:spacing w:after="0" w:line="240" w:lineRule="auto"/>
        <w:ind w:firstLine="567"/>
        <w:jc w:val="center"/>
        <w:rPr>
          <w:rFonts w:ascii="Times New Roman" w:hAnsi="Times New Roman" w:cs="Times New Roman"/>
          <w:b/>
          <w:sz w:val="28"/>
          <w:szCs w:val="28"/>
          <w:lang w:val="kk-KZ"/>
        </w:rPr>
      </w:pPr>
    </w:p>
    <w:p w14:paraId="0E46E84E" w14:textId="77777777" w:rsidR="00DF3083" w:rsidRDefault="00DF3083" w:rsidP="0019601C">
      <w:pPr>
        <w:spacing w:after="0" w:line="240" w:lineRule="auto"/>
        <w:ind w:firstLine="567"/>
        <w:jc w:val="center"/>
        <w:rPr>
          <w:rFonts w:ascii="Times New Roman" w:hAnsi="Times New Roman" w:cs="Times New Roman"/>
          <w:b/>
          <w:sz w:val="28"/>
          <w:szCs w:val="28"/>
          <w:lang w:val="kk-KZ"/>
        </w:rPr>
      </w:pPr>
    </w:p>
    <w:p w14:paraId="46937600" w14:textId="77777777" w:rsidR="00CE4D51" w:rsidRPr="0019601C" w:rsidRDefault="00CE4D51" w:rsidP="0019601C">
      <w:pPr>
        <w:spacing w:after="0" w:line="240" w:lineRule="auto"/>
        <w:ind w:firstLine="567"/>
        <w:jc w:val="center"/>
        <w:rPr>
          <w:rFonts w:ascii="Times New Roman" w:hAnsi="Times New Roman" w:cs="Times New Roman"/>
          <w:b/>
          <w:sz w:val="28"/>
          <w:szCs w:val="28"/>
          <w:lang w:val="kk-KZ"/>
        </w:rPr>
      </w:pPr>
    </w:p>
    <w:p w14:paraId="2222AAA7" w14:textId="77777777" w:rsidR="00DF4825" w:rsidRDefault="00A16A8E" w:rsidP="00DF4825">
      <w:pPr>
        <w:spacing w:after="0" w:line="240" w:lineRule="auto"/>
        <w:ind w:firstLine="567"/>
        <w:jc w:val="both"/>
        <w:rPr>
          <w:rFonts w:ascii="Times New Roman" w:hAnsi="Times New Roman" w:cs="Times New Roman"/>
          <w:sz w:val="28"/>
          <w:szCs w:val="28"/>
          <w:lang w:val="kk-KZ"/>
        </w:rPr>
      </w:pPr>
      <w:r w:rsidRPr="0019601C">
        <w:rPr>
          <w:rFonts w:ascii="Times New Roman" w:hAnsi="Times New Roman" w:cs="Times New Roman"/>
          <w:sz w:val="28"/>
          <w:szCs w:val="28"/>
          <w:lang w:val="kk-KZ"/>
        </w:rPr>
        <w:t>Смағұл Абатұлы Елубаев – жазушы, кинодраматург, ҚР еңбегі сіңген қайраткер, Өнертану факультеті «Кино теориясы мен тарихы» кафедрасының оқытушысы, профессор, Қазақстан жазушылар одағының хатшысы, «Қазақфильм» киностудиясының эксперттер кеңесінің тұрақты мүшесі.</w:t>
      </w:r>
      <w:r w:rsidR="00542933" w:rsidRPr="0019601C">
        <w:rPr>
          <w:rFonts w:ascii="Times New Roman" w:hAnsi="Times New Roman" w:cs="Times New Roman"/>
          <w:sz w:val="28"/>
          <w:szCs w:val="28"/>
          <w:lang w:val="kk-KZ"/>
        </w:rPr>
        <w:t xml:space="preserve"> </w:t>
      </w:r>
      <w:r w:rsidR="00DD47C0" w:rsidRPr="0019601C">
        <w:rPr>
          <w:rFonts w:ascii="Times New Roman" w:hAnsi="Times New Roman" w:cs="Times New Roman"/>
          <w:sz w:val="28"/>
          <w:szCs w:val="28"/>
          <w:lang w:val="kk-KZ"/>
        </w:rPr>
        <w:t>Қазақ әдебиетіне деген алғашқы қадамы</w:t>
      </w:r>
      <w:r w:rsidR="00CE5F8A" w:rsidRPr="0019601C">
        <w:rPr>
          <w:rFonts w:ascii="Times New Roman" w:hAnsi="Times New Roman" w:cs="Times New Roman"/>
          <w:sz w:val="28"/>
          <w:szCs w:val="28"/>
          <w:lang w:val="kk-KZ"/>
        </w:rPr>
        <w:t>н ХХ ғасырдың 60 жылдарында «Туғ</w:t>
      </w:r>
      <w:r w:rsidR="00DD47C0" w:rsidRPr="0019601C">
        <w:rPr>
          <w:rFonts w:ascii="Times New Roman" w:hAnsi="Times New Roman" w:cs="Times New Roman"/>
          <w:sz w:val="28"/>
          <w:szCs w:val="28"/>
          <w:lang w:val="kk-KZ"/>
        </w:rPr>
        <w:t>ан күн» атты әңгімесімен жаса</w:t>
      </w:r>
      <w:r w:rsidR="00DF4825">
        <w:rPr>
          <w:rFonts w:ascii="Times New Roman" w:hAnsi="Times New Roman" w:cs="Times New Roman"/>
          <w:sz w:val="28"/>
          <w:szCs w:val="28"/>
          <w:lang w:val="kk-KZ"/>
        </w:rPr>
        <w:t>ды</w:t>
      </w:r>
      <w:r w:rsidR="00DD47C0" w:rsidRPr="0019601C">
        <w:rPr>
          <w:rFonts w:ascii="Times New Roman" w:hAnsi="Times New Roman" w:cs="Times New Roman"/>
          <w:sz w:val="28"/>
          <w:szCs w:val="28"/>
          <w:lang w:val="kk-KZ"/>
        </w:rPr>
        <w:t>.</w:t>
      </w:r>
      <w:r w:rsidRPr="0019601C">
        <w:rPr>
          <w:rFonts w:ascii="Times New Roman" w:hAnsi="Times New Roman" w:cs="Times New Roman"/>
          <w:sz w:val="28"/>
          <w:szCs w:val="28"/>
          <w:lang w:val="kk-KZ"/>
        </w:rPr>
        <w:t xml:space="preserve"> </w:t>
      </w:r>
    </w:p>
    <w:p w14:paraId="50D0D2ED" w14:textId="77777777" w:rsidR="0019601C" w:rsidRPr="0019601C" w:rsidRDefault="0019601C" w:rsidP="0019601C">
      <w:pPr>
        <w:spacing w:after="0" w:line="240" w:lineRule="auto"/>
        <w:ind w:firstLine="540"/>
        <w:jc w:val="both"/>
        <w:rPr>
          <w:rFonts w:ascii="Times New Roman" w:hAnsi="Times New Roman" w:cs="Times New Roman"/>
          <w:sz w:val="28"/>
          <w:szCs w:val="28"/>
          <w:vertAlign w:val="superscript"/>
          <w:lang w:val="kk-KZ"/>
        </w:rPr>
      </w:pPr>
      <w:r w:rsidRPr="0019601C">
        <w:rPr>
          <w:rFonts w:ascii="Times New Roman" w:hAnsi="Times New Roman" w:cs="Times New Roman"/>
          <w:sz w:val="28"/>
          <w:szCs w:val="28"/>
          <w:lang w:val="kk-KZ"/>
        </w:rPr>
        <w:t>Шығармаларының көркемдік құрылысы терең, айтар ойы ауқымды, реалистік ауаны бөлек, сол ортаның, сол қоғамның шындығын, айтылмаған ақиқатын зергерлікпен шебер суреттей білген қарым</w:t>
      </w:r>
      <w:r>
        <w:rPr>
          <w:rFonts w:ascii="Times New Roman" w:hAnsi="Times New Roman" w:cs="Times New Roman"/>
          <w:sz w:val="28"/>
          <w:szCs w:val="28"/>
          <w:lang w:val="kk-KZ"/>
        </w:rPr>
        <w:t xml:space="preserve">ды қаламгердің </w:t>
      </w:r>
      <w:r w:rsidR="00077B10" w:rsidRPr="0019601C">
        <w:rPr>
          <w:rFonts w:ascii="Times New Roman" w:hAnsi="Times New Roman" w:cs="Times New Roman"/>
          <w:sz w:val="28"/>
          <w:szCs w:val="28"/>
          <w:lang w:val="kk-KZ"/>
        </w:rPr>
        <w:t>шоқтығы биік туынды</w:t>
      </w:r>
      <w:r>
        <w:rPr>
          <w:rFonts w:ascii="Times New Roman" w:hAnsi="Times New Roman" w:cs="Times New Roman"/>
          <w:sz w:val="28"/>
          <w:szCs w:val="28"/>
          <w:lang w:val="kk-KZ"/>
        </w:rPr>
        <w:t xml:space="preserve">сының бірі </w:t>
      </w:r>
      <w:r w:rsidR="00AD0E4F" w:rsidRPr="0019601C">
        <w:rPr>
          <w:rFonts w:ascii="Times New Roman" w:hAnsi="Times New Roman" w:cs="Times New Roman"/>
          <w:sz w:val="28"/>
          <w:szCs w:val="28"/>
          <w:lang w:val="kk-KZ"/>
        </w:rPr>
        <w:t xml:space="preserve"> –</w:t>
      </w:r>
      <w:r w:rsidR="00077B10" w:rsidRPr="0019601C">
        <w:rPr>
          <w:rFonts w:ascii="Times New Roman" w:hAnsi="Times New Roman" w:cs="Times New Roman"/>
          <w:sz w:val="28"/>
          <w:szCs w:val="28"/>
          <w:lang w:val="kk-KZ"/>
        </w:rPr>
        <w:t xml:space="preserve"> «Ақ боз үй»</w:t>
      </w:r>
      <w:r w:rsidR="00AD0E4F" w:rsidRPr="0019601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атты </w:t>
      </w:r>
      <w:r w:rsidR="00077B10" w:rsidRPr="0019601C">
        <w:rPr>
          <w:rFonts w:ascii="Times New Roman" w:hAnsi="Times New Roman" w:cs="Times New Roman"/>
          <w:sz w:val="28"/>
          <w:szCs w:val="28"/>
          <w:lang w:val="kk-KZ"/>
        </w:rPr>
        <w:t xml:space="preserve">үш кітаптан тұратын трилогиясы. </w:t>
      </w:r>
      <w:r w:rsidRPr="0019601C">
        <w:rPr>
          <w:rFonts w:ascii="Times New Roman" w:hAnsi="Times New Roman" w:cs="Times New Roman"/>
          <w:sz w:val="28"/>
          <w:szCs w:val="28"/>
          <w:lang w:val="kk-KZ"/>
        </w:rPr>
        <w:t xml:space="preserve">Әдебиет әлеміне ұлтына қажетті халқының болашағына болжам болатын өткен тарихи ақтаңдақтарды жастар санасына жеткізетін </w:t>
      </w:r>
      <w:r>
        <w:rPr>
          <w:rFonts w:ascii="Times New Roman" w:hAnsi="Times New Roman" w:cs="Times New Roman"/>
          <w:sz w:val="28"/>
          <w:szCs w:val="28"/>
          <w:lang w:val="kk-KZ"/>
        </w:rPr>
        <w:t xml:space="preserve">бұл </w:t>
      </w:r>
      <w:r w:rsidRPr="0019601C">
        <w:rPr>
          <w:rFonts w:ascii="Times New Roman" w:hAnsi="Times New Roman" w:cs="Times New Roman"/>
          <w:sz w:val="28"/>
          <w:szCs w:val="28"/>
          <w:lang w:val="kk-KZ"/>
        </w:rPr>
        <w:t>құнды шығарма</w:t>
      </w:r>
      <w:r>
        <w:rPr>
          <w:rFonts w:ascii="Times New Roman" w:hAnsi="Times New Roman" w:cs="Times New Roman"/>
          <w:sz w:val="28"/>
          <w:szCs w:val="28"/>
          <w:lang w:val="kk-KZ"/>
        </w:rPr>
        <w:t xml:space="preserve">ға </w:t>
      </w:r>
      <w:r w:rsidRPr="0019601C">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19601C">
        <w:rPr>
          <w:rFonts w:ascii="Times New Roman" w:hAnsi="Times New Roman" w:cs="Times New Roman"/>
          <w:sz w:val="28"/>
          <w:szCs w:val="28"/>
          <w:lang w:val="kk-KZ"/>
        </w:rPr>
        <w:t>дебиетсүйер қауым</w:t>
      </w:r>
      <w:r>
        <w:rPr>
          <w:rFonts w:ascii="Times New Roman" w:hAnsi="Times New Roman" w:cs="Times New Roman"/>
          <w:sz w:val="28"/>
          <w:szCs w:val="28"/>
          <w:lang w:val="kk-KZ"/>
        </w:rPr>
        <w:t xml:space="preserve"> мен</w:t>
      </w:r>
      <w:r w:rsidRPr="0019601C">
        <w:rPr>
          <w:rFonts w:ascii="Times New Roman" w:hAnsi="Times New Roman" w:cs="Times New Roman"/>
          <w:sz w:val="28"/>
          <w:szCs w:val="28"/>
          <w:lang w:val="kk-KZ"/>
        </w:rPr>
        <w:t xml:space="preserve"> зиялы орта рухани жеңіс, ғажайып жаңалық, айтылмаған ақиқат және көзсіз ерлік деп бағасын берді. Сол кезеңдердегі баспасөз беттерінде қоғам қайраткерлері</w:t>
      </w:r>
      <w:r w:rsidR="00DF4825">
        <w:rPr>
          <w:rFonts w:ascii="Times New Roman" w:hAnsi="Times New Roman" w:cs="Times New Roman"/>
          <w:sz w:val="28"/>
          <w:szCs w:val="28"/>
          <w:lang w:val="kk-KZ"/>
        </w:rPr>
        <w:t xml:space="preserve"> мен</w:t>
      </w:r>
      <w:r w:rsidRPr="0019601C">
        <w:rPr>
          <w:rFonts w:ascii="Times New Roman" w:hAnsi="Times New Roman" w:cs="Times New Roman"/>
          <w:sz w:val="28"/>
          <w:szCs w:val="28"/>
          <w:lang w:val="kk-KZ"/>
        </w:rPr>
        <w:t xml:space="preserve"> көрнекті ғалымдар</w:t>
      </w:r>
      <w:r w:rsidR="00DF4825">
        <w:rPr>
          <w:rFonts w:ascii="Times New Roman" w:hAnsi="Times New Roman" w:cs="Times New Roman"/>
          <w:sz w:val="28"/>
          <w:szCs w:val="28"/>
          <w:lang w:val="kk-KZ"/>
        </w:rPr>
        <w:t xml:space="preserve">дың түрлі пікірлері жарық көрді. Солардың бірінде </w:t>
      </w:r>
      <w:r w:rsidRPr="0019601C">
        <w:rPr>
          <w:rFonts w:ascii="Times New Roman" w:hAnsi="Times New Roman" w:cs="Times New Roman"/>
          <w:sz w:val="28"/>
          <w:szCs w:val="28"/>
          <w:lang w:val="kk-KZ"/>
        </w:rPr>
        <w:t xml:space="preserve">Академик Зейнолла Қабдолов: «Талантқа ең керегі екі нәрсе: еңбек және батылдық. Смағұл Елубаевта осының екеуі де түгел, тұтас. Өзге шығармаларын өз алдына қойғанда, Смағұл аз жылдар ішінде үш роман жазды. Бұлар– күн демей, түн демей, ұзақ сарылған үлкен еңбектің жемістері. Ал батылдыққа келсек, үш роман да («Ақ боз үй», «Мінәжат», «Жалған дүние») қаламгердің қайсар батылдығынан, керек десеңіз, тіпті батырлығынан туған. Алғашқы екі шығарма кеңес кезіндегі қазақ атаулыны шыбындай қырып кеткен аштыққа, қуғын-сүргінге, ату-асуға арналған. Тоталитаризм тұсындағы бұл тақырыпқа бару біздің жазушылардың ішінде жас та болса тек Смағұлдың ғана қолынан келеді», -дейді. </w:t>
      </w:r>
    </w:p>
    <w:p w14:paraId="7638A71C" w14:textId="77777777" w:rsidR="00077B10" w:rsidRPr="0019601C" w:rsidRDefault="00077B10" w:rsidP="0019601C">
      <w:pPr>
        <w:spacing w:after="0" w:line="240" w:lineRule="auto"/>
        <w:ind w:firstLine="567"/>
        <w:jc w:val="both"/>
        <w:rPr>
          <w:rFonts w:ascii="Times New Roman" w:hAnsi="Times New Roman" w:cs="Times New Roman"/>
          <w:sz w:val="28"/>
          <w:szCs w:val="28"/>
          <w:lang w:val="kk-KZ"/>
        </w:rPr>
      </w:pPr>
      <w:r w:rsidRPr="0019601C">
        <w:rPr>
          <w:rFonts w:ascii="Times New Roman" w:hAnsi="Times New Roman" w:cs="Times New Roman"/>
          <w:sz w:val="28"/>
          <w:szCs w:val="28"/>
          <w:lang w:val="kk-KZ"/>
        </w:rPr>
        <w:t xml:space="preserve">1937-38 жылдары басталған қуғын-сүргін, репрессия зұлматын қамтитын «Мінәжат» романы және үшінші «Жалған дүние» романы осы </w:t>
      </w:r>
      <w:r w:rsidRPr="0019601C">
        <w:rPr>
          <w:rFonts w:ascii="Times New Roman" w:hAnsi="Times New Roman" w:cs="Times New Roman"/>
          <w:sz w:val="28"/>
          <w:szCs w:val="28"/>
          <w:lang w:val="kk-KZ"/>
        </w:rPr>
        <w:lastRenderedPageBreak/>
        <w:t>ту</w:t>
      </w:r>
      <w:r w:rsidR="008A6F10" w:rsidRPr="0019601C">
        <w:rPr>
          <w:rFonts w:ascii="Times New Roman" w:hAnsi="Times New Roman" w:cs="Times New Roman"/>
          <w:sz w:val="28"/>
          <w:szCs w:val="28"/>
          <w:lang w:val="kk-KZ"/>
        </w:rPr>
        <w:t>ындылардың заңды жалғасы</w:t>
      </w:r>
      <w:r w:rsidRPr="0019601C">
        <w:rPr>
          <w:rFonts w:ascii="Times New Roman" w:hAnsi="Times New Roman" w:cs="Times New Roman"/>
          <w:sz w:val="28"/>
          <w:szCs w:val="28"/>
          <w:lang w:val="kk-KZ"/>
        </w:rPr>
        <w:t>.</w:t>
      </w:r>
      <w:r w:rsidR="00542933" w:rsidRPr="0019601C">
        <w:rPr>
          <w:rFonts w:ascii="Times New Roman" w:hAnsi="Times New Roman" w:cs="Times New Roman"/>
          <w:sz w:val="28"/>
          <w:szCs w:val="28"/>
          <w:lang w:val="kk-KZ"/>
        </w:rPr>
        <w:t xml:space="preserve"> Сонымен қатар</w:t>
      </w:r>
      <w:r w:rsidR="00DF4825">
        <w:rPr>
          <w:rFonts w:ascii="Times New Roman" w:hAnsi="Times New Roman" w:cs="Times New Roman"/>
          <w:sz w:val="28"/>
          <w:szCs w:val="28"/>
          <w:lang w:val="kk-KZ"/>
        </w:rPr>
        <w:t>,</w:t>
      </w:r>
      <w:r w:rsidR="00542933" w:rsidRPr="0019601C">
        <w:rPr>
          <w:rFonts w:ascii="Times New Roman" w:hAnsi="Times New Roman" w:cs="Times New Roman"/>
          <w:sz w:val="28"/>
          <w:szCs w:val="28"/>
          <w:lang w:val="kk-KZ"/>
        </w:rPr>
        <w:t xml:space="preserve"> 2016 жылы «Анарыс» баспасынан 2 томдық кітап болып «Қиямет-қайым ғасыры» атты философиялық ой толғаулары</w:t>
      </w:r>
      <w:r w:rsidR="00DF4825">
        <w:rPr>
          <w:rFonts w:ascii="Times New Roman" w:hAnsi="Times New Roman" w:cs="Times New Roman"/>
          <w:sz w:val="28"/>
          <w:szCs w:val="28"/>
          <w:lang w:val="kk-KZ"/>
        </w:rPr>
        <w:t xml:space="preserve"> мен</w:t>
      </w:r>
      <w:r w:rsidR="00542933" w:rsidRPr="0019601C">
        <w:rPr>
          <w:rFonts w:ascii="Times New Roman" w:hAnsi="Times New Roman" w:cs="Times New Roman"/>
          <w:sz w:val="28"/>
          <w:szCs w:val="28"/>
          <w:lang w:val="kk-KZ"/>
        </w:rPr>
        <w:t xml:space="preserve"> таңд</w:t>
      </w:r>
      <w:r w:rsidR="00DF4825">
        <w:rPr>
          <w:rFonts w:ascii="Times New Roman" w:hAnsi="Times New Roman" w:cs="Times New Roman"/>
          <w:sz w:val="28"/>
          <w:szCs w:val="28"/>
          <w:lang w:val="kk-KZ"/>
        </w:rPr>
        <w:t>амалы хикаяттары жарық көрді.</w:t>
      </w:r>
    </w:p>
    <w:p w14:paraId="766FD547" w14:textId="77777777" w:rsidR="00542933" w:rsidRPr="0019601C" w:rsidRDefault="00542933" w:rsidP="0019601C">
      <w:pPr>
        <w:tabs>
          <w:tab w:val="left" w:pos="6433"/>
        </w:tabs>
        <w:spacing w:after="0" w:line="240" w:lineRule="auto"/>
        <w:ind w:firstLine="567"/>
        <w:jc w:val="both"/>
        <w:rPr>
          <w:rFonts w:ascii="Times New Roman" w:hAnsi="Times New Roman" w:cs="Times New Roman"/>
          <w:sz w:val="28"/>
          <w:szCs w:val="28"/>
          <w:lang w:val="kk-KZ"/>
        </w:rPr>
      </w:pPr>
      <w:r w:rsidRPr="0019601C">
        <w:rPr>
          <w:rFonts w:ascii="Times New Roman" w:hAnsi="Times New Roman" w:cs="Times New Roman"/>
          <w:sz w:val="28"/>
          <w:szCs w:val="28"/>
          <w:lang w:val="kk-KZ"/>
        </w:rPr>
        <w:t>Автордың бұл шығармалар</w:t>
      </w:r>
      <w:r w:rsidR="00DF4825">
        <w:rPr>
          <w:rFonts w:ascii="Times New Roman" w:hAnsi="Times New Roman" w:cs="Times New Roman"/>
          <w:sz w:val="28"/>
          <w:szCs w:val="28"/>
          <w:lang w:val="kk-KZ"/>
        </w:rPr>
        <w:t>ы</w:t>
      </w:r>
      <w:r w:rsidRPr="0019601C">
        <w:rPr>
          <w:rFonts w:ascii="Times New Roman" w:hAnsi="Times New Roman" w:cs="Times New Roman"/>
          <w:sz w:val="28"/>
          <w:szCs w:val="28"/>
          <w:lang w:val="kk-KZ"/>
        </w:rPr>
        <w:t xml:space="preserve"> жайлы Қ</w:t>
      </w:r>
      <w:r w:rsidR="00DF4825">
        <w:rPr>
          <w:rFonts w:ascii="Times New Roman" w:hAnsi="Times New Roman" w:cs="Times New Roman"/>
          <w:sz w:val="28"/>
          <w:szCs w:val="28"/>
          <w:lang w:val="kk-KZ"/>
        </w:rPr>
        <w:t xml:space="preserve">асзахстан </w:t>
      </w:r>
      <w:r w:rsidRPr="0019601C">
        <w:rPr>
          <w:rFonts w:ascii="Times New Roman" w:hAnsi="Times New Roman" w:cs="Times New Roman"/>
          <w:sz w:val="28"/>
          <w:szCs w:val="28"/>
          <w:lang w:val="kk-KZ"/>
        </w:rPr>
        <w:t>Р</w:t>
      </w:r>
      <w:r w:rsidR="00DF4825">
        <w:rPr>
          <w:rFonts w:ascii="Times New Roman" w:hAnsi="Times New Roman" w:cs="Times New Roman"/>
          <w:sz w:val="28"/>
          <w:szCs w:val="28"/>
          <w:lang w:val="kk-KZ"/>
        </w:rPr>
        <w:t>еспубликасының</w:t>
      </w:r>
      <w:r w:rsidRPr="0019601C">
        <w:rPr>
          <w:rFonts w:ascii="Times New Roman" w:hAnsi="Times New Roman" w:cs="Times New Roman"/>
          <w:sz w:val="28"/>
          <w:szCs w:val="28"/>
          <w:lang w:val="kk-KZ"/>
        </w:rPr>
        <w:t xml:space="preserve"> </w:t>
      </w:r>
      <w:r w:rsidR="00DF4825">
        <w:rPr>
          <w:rFonts w:ascii="Times New Roman" w:hAnsi="Times New Roman" w:cs="Times New Roman"/>
          <w:sz w:val="28"/>
          <w:szCs w:val="28"/>
          <w:lang w:val="kk-KZ"/>
        </w:rPr>
        <w:t>П</w:t>
      </w:r>
      <w:r w:rsidRPr="0019601C">
        <w:rPr>
          <w:rFonts w:ascii="Times New Roman" w:hAnsi="Times New Roman" w:cs="Times New Roman"/>
          <w:sz w:val="28"/>
          <w:szCs w:val="28"/>
          <w:lang w:val="kk-KZ"/>
        </w:rPr>
        <w:t>резиденті Нұрсұлтан Әбішұлы Назарбаев: «Расында да, сіздің қаламыңыздан шыққан «Ақ боз үй», «Қиямет-қайым ғасыры» атты туындыларыңыз тәуелсіздік болмаса, шықпас еді. Енді бұл шығармаларыңыз қазақ әдебиетінен өзінің тиісті орнын алып, жоғары бағаға ие болды», - деп жуырда жолдаған хатында жазды.</w:t>
      </w:r>
    </w:p>
    <w:p w14:paraId="3B560B97" w14:textId="77777777" w:rsidR="00354ADC" w:rsidRPr="0019601C" w:rsidRDefault="00542933" w:rsidP="0019601C">
      <w:pPr>
        <w:spacing w:after="0" w:line="240" w:lineRule="auto"/>
        <w:ind w:firstLine="540"/>
        <w:jc w:val="both"/>
        <w:rPr>
          <w:rFonts w:ascii="Times New Roman" w:hAnsi="Times New Roman" w:cs="Times New Roman"/>
          <w:sz w:val="28"/>
          <w:szCs w:val="28"/>
          <w:vertAlign w:val="superscript"/>
          <w:lang w:val="kk-KZ"/>
        </w:rPr>
      </w:pPr>
      <w:r w:rsidRPr="0019601C">
        <w:rPr>
          <w:rFonts w:ascii="Times New Roman" w:hAnsi="Times New Roman" w:cs="Times New Roman"/>
          <w:sz w:val="28"/>
          <w:szCs w:val="28"/>
          <w:lang w:val="kk-KZ"/>
        </w:rPr>
        <w:t xml:space="preserve"> «Ақ боз үй» роман-трилогиясы 2016 жылы түрік тіліне аударылып, Анкарада «Арасат мейданы</w:t>
      </w:r>
      <w:r w:rsidR="007E3E21" w:rsidRPr="0019601C">
        <w:rPr>
          <w:rFonts w:ascii="Times New Roman" w:hAnsi="Times New Roman" w:cs="Times New Roman"/>
          <w:sz w:val="28"/>
          <w:szCs w:val="28"/>
          <w:lang w:val="kk-KZ"/>
        </w:rPr>
        <w:t>» деген атпен жарық көрді. «A lonely Yurt</w:t>
      </w:r>
      <w:r w:rsidRPr="0019601C">
        <w:rPr>
          <w:rFonts w:ascii="Times New Roman" w:hAnsi="Times New Roman" w:cs="Times New Roman"/>
          <w:sz w:val="28"/>
          <w:szCs w:val="28"/>
          <w:lang w:val="kk-KZ"/>
        </w:rPr>
        <w:t>» деген атпен ағылшын тіліне аударылып Нью-Йоркте жарық көрді. Сонымен қатар</w:t>
      </w:r>
      <w:r w:rsidR="00DF4825">
        <w:rPr>
          <w:rFonts w:ascii="Times New Roman" w:hAnsi="Times New Roman" w:cs="Times New Roman"/>
          <w:sz w:val="28"/>
          <w:szCs w:val="28"/>
          <w:lang w:val="kk-KZ"/>
        </w:rPr>
        <w:t>,</w:t>
      </w:r>
      <w:r w:rsidRPr="0019601C">
        <w:rPr>
          <w:rFonts w:ascii="Times New Roman" w:hAnsi="Times New Roman" w:cs="Times New Roman"/>
          <w:sz w:val="28"/>
          <w:szCs w:val="28"/>
          <w:lang w:val="kk-KZ"/>
        </w:rPr>
        <w:t xml:space="preserve"> </w:t>
      </w:r>
      <w:r w:rsidR="00DF4825">
        <w:rPr>
          <w:rFonts w:ascii="Times New Roman" w:hAnsi="Times New Roman" w:cs="Times New Roman"/>
          <w:sz w:val="28"/>
          <w:szCs w:val="28"/>
          <w:lang w:val="kk-KZ"/>
        </w:rPr>
        <w:t>бұл</w:t>
      </w:r>
      <w:r w:rsidRPr="0019601C">
        <w:rPr>
          <w:rFonts w:ascii="Times New Roman" w:hAnsi="Times New Roman" w:cs="Times New Roman"/>
          <w:sz w:val="28"/>
          <w:szCs w:val="28"/>
          <w:lang w:val="kk-KZ"/>
        </w:rPr>
        <w:t xml:space="preserve"> роман Қазақстан мектептерінің оқу бағдарламасына енгізіл</w:t>
      </w:r>
      <w:r w:rsidR="00F31221">
        <w:rPr>
          <w:rFonts w:ascii="Times New Roman" w:hAnsi="Times New Roman" w:cs="Times New Roman"/>
          <w:sz w:val="28"/>
          <w:szCs w:val="28"/>
          <w:lang w:val="kk-KZ"/>
        </w:rPr>
        <w:t>ді</w:t>
      </w:r>
      <w:r w:rsidRPr="0019601C">
        <w:rPr>
          <w:rFonts w:ascii="Times New Roman" w:hAnsi="Times New Roman" w:cs="Times New Roman"/>
          <w:sz w:val="28"/>
          <w:szCs w:val="28"/>
          <w:lang w:val="kk-KZ"/>
        </w:rPr>
        <w:t>.</w:t>
      </w:r>
      <w:r w:rsidR="00354ADC" w:rsidRPr="0019601C">
        <w:rPr>
          <w:rFonts w:ascii="Times New Roman" w:hAnsi="Times New Roman" w:cs="Times New Roman"/>
          <w:sz w:val="28"/>
          <w:szCs w:val="28"/>
          <w:lang w:val="kk-KZ"/>
        </w:rPr>
        <w:t xml:space="preserve"> </w:t>
      </w:r>
    </w:p>
    <w:p w14:paraId="6F077100" w14:textId="77777777" w:rsidR="007B2A58" w:rsidRPr="0019601C" w:rsidRDefault="00354ADC" w:rsidP="0019601C">
      <w:pPr>
        <w:spacing w:after="0" w:line="240" w:lineRule="auto"/>
        <w:ind w:firstLine="567"/>
        <w:jc w:val="both"/>
        <w:rPr>
          <w:rFonts w:ascii="Times New Roman" w:hAnsi="Times New Roman" w:cs="Times New Roman"/>
          <w:sz w:val="28"/>
          <w:szCs w:val="28"/>
          <w:lang w:val="kk-KZ"/>
        </w:rPr>
      </w:pPr>
      <w:r w:rsidRPr="0019601C">
        <w:rPr>
          <w:rFonts w:ascii="Times New Roman" w:hAnsi="Times New Roman" w:cs="Times New Roman"/>
          <w:sz w:val="28"/>
          <w:szCs w:val="28"/>
          <w:lang w:val="kk-KZ"/>
        </w:rPr>
        <w:t xml:space="preserve">Автор </w:t>
      </w:r>
      <w:r w:rsidR="007B2A58" w:rsidRPr="0019601C">
        <w:rPr>
          <w:rFonts w:ascii="Times New Roman" w:hAnsi="Times New Roman" w:cs="Times New Roman"/>
          <w:sz w:val="28"/>
          <w:szCs w:val="28"/>
          <w:lang w:val="kk-KZ"/>
        </w:rPr>
        <w:t>қаламынан туған шығармалары 1982 жылы «Қызыл отау» (режиссері Қ.Қасымбеков), 1983 жылы «Ай астындағы үй» (режиссері Б.Омаров)</w:t>
      </w:r>
      <w:r w:rsidR="00E01846" w:rsidRPr="0019601C">
        <w:rPr>
          <w:rFonts w:ascii="Times New Roman" w:hAnsi="Times New Roman" w:cs="Times New Roman"/>
          <w:sz w:val="28"/>
          <w:szCs w:val="28"/>
          <w:lang w:val="kk-KZ"/>
        </w:rPr>
        <w:t xml:space="preserve"> көркемфильмдеріне айналды</w:t>
      </w:r>
      <w:r w:rsidR="007B2A58" w:rsidRPr="0019601C">
        <w:rPr>
          <w:rFonts w:ascii="Times New Roman" w:hAnsi="Times New Roman" w:cs="Times New Roman"/>
          <w:sz w:val="28"/>
          <w:szCs w:val="28"/>
          <w:lang w:val="kk-KZ"/>
        </w:rPr>
        <w:t xml:space="preserve">. </w:t>
      </w:r>
      <w:r w:rsidR="00F31221">
        <w:rPr>
          <w:rFonts w:ascii="Times New Roman" w:hAnsi="Times New Roman" w:cs="Times New Roman"/>
          <w:sz w:val="28"/>
          <w:szCs w:val="28"/>
          <w:lang w:val="kk-KZ"/>
        </w:rPr>
        <w:t>С.Елубаев б</w:t>
      </w:r>
      <w:r w:rsidR="007B2A58" w:rsidRPr="0019601C">
        <w:rPr>
          <w:rFonts w:ascii="Times New Roman" w:hAnsi="Times New Roman" w:cs="Times New Roman"/>
          <w:sz w:val="28"/>
          <w:szCs w:val="28"/>
          <w:lang w:val="kk-KZ"/>
        </w:rPr>
        <w:t xml:space="preserve">асқа да көрнекті ақын-жазушылардың шығармаларын кино тіліне аударды. Жазушы Төлен Әбдіковтің «Қыз-Бәтіш пен Ерсейіт» новелласының желісі бойынша 1983 жылы «Өтелмеген парыз» (режиссері С.Жармұхамедов), халқымыздың ардақты ақыны Мағжан Жұмабаевтың «Батыр Баян» </w:t>
      </w:r>
      <w:r w:rsidR="00F31221" w:rsidRPr="0019601C">
        <w:rPr>
          <w:rFonts w:ascii="Times New Roman" w:hAnsi="Times New Roman" w:cs="Times New Roman"/>
          <w:sz w:val="28"/>
          <w:szCs w:val="28"/>
          <w:lang w:val="kk-KZ"/>
        </w:rPr>
        <w:t>(режиссері С.Тәуекелов)</w:t>
      </w:r>
      <w:r w:rsidR="00F31221">
        <w:rPr>
          <w:rFonts w:ascii="Times New Roman" w:hAnsi="Times New Roman" w:cs="Times New Roman"/>
          <w:sz w:val="28"/>
          <w:szCs w:val="28"/>
          <w:lang w:val="kk-KZ"/>
        </w:rPr>
        <w:t xml:space="preserve"> </w:t>
      </w:r>
      <w:r w:rsidR="007B2A58" w:rsidRPr="0019601C">
        <w:rPr>
          <w:rFonts w:ascii="Times New Roman" w:hAnsi="Times New Roman" w:cs="Times New Roman"/>
          <w:sz w:val="28"/>
          <w:szCs w:val="28"/>
          <w:lang w:val="kk-KZ"/>
        </w:rPr>
        <w:t xml:space="preserve">тарихи дастанын 1993 жылы экранға шығарды.  1991 жылы «Сұрапыл Сұржекей» </w:t>
      </w:r>
      <w:r w:rsidR="00CF51FC" w:rsidRPr="0019601C">
        <w:rPr>
          <w:rFonts w:ascii="Times New Roman" w:hAnsi="Times New Roman" w:cs="Times New Roman"/>
          <w:sz w:val="28"/>
          <w:szCs w:val="28"/>
          <w:lang w:val="kk-KZ"/>
        </w:rPr>
        <w:t>/</w:t>
      </w:r>
      <w:r w:rsidR="007B2A58" w:rsidRPr="0019601C">
        <w:rPr>
          <w:rFonts w:ascii="Times New Roman" w:hAnsi="Times New Roman" w:cs="Times New Roman"/>
          <w:sz w:val="28"/>
          <w:szCs w:val="28"/>
          <w:lang w:val="kk-KZ"/>
        </w:rPr>
        <w:t>(режиссері Д.Манабай)</w:t>
      </w:r>
      <w:r w:rsidR="00CF51FC" w:rsidRPr="0019601C">
        <w:rPr>
          <w:rFonts w:ascii="Times New Roman" w:hAnsi="Times New Roman" w:cs="Times New Roman"/>
          <w:sz w:val="28"/>
          <w:szCs w:val="28"/>
          <w:lang w:val="kk-KZ"/>
        </w:rPr>
        <w:t xml:space="preserve"> 1992 ж. Ашхабадта өткен ТМД елдері киносының бас жүлдесі/</w:t>
      </w:r>
      <w:r w:rsidR="007B2A58" w:rsidRPr="0019601C">
        <w:rPr>
          <w:rFonts w:ascii="Times New Roman" w:hAnsi="Times New Roman" w:cs="Times New Roman"/>
          <w:sz w:val="28"/>
          <w:szCs w:val="28"/>
          <w:lang w:val="kk-KZ"/>
        </w:rPr>
        <w:t>. 2006 жылы Қазақстанның халық жазушысы Ә.Кекілбаевтың ілгеріде жазылған «Күй» атты хикаятын негізге алып (режиссері Д.Манабай), «Кек» атты тарихи кинотуындысының</w:t>
      </w:r>
      <w:r w:rsidR="00CF51FC" w:rsidRPr="0019601C">
        <w:rPr>
          <w:rFonts w:ascii="Times New Roman" w:hAnsi="Times New Roman" w:cs="Times New Roman"/>
          <w:sz w:val="28"/>
          <w:szCs w:val="28"/>
          <w:lang w:val="kk-KZ"/>
        </w:rPr>
        <w:t>,</w:t>
      </w:r>
      <w:r w:rsidR="0092751E" w:rsidRPr="0019601C">
        <w:rPr>
          <w:rFonts w:ascii="Times New Roman" w:hAnsi="Times New Roman" w:cs="Times New Roman"/>
          <w:sz w:val="28"/>
          <w:szCs w:val="28"/>
          <w:lang w:val="kk-KZ"/>
        </w:rPr>
        <w:t xml:space="preserve"> 2012 жылы </w:t>
      </w:r>
      <w:r w:rsidR="008A08C4" w:rsidRPr="0019601C">
        <w:rPr>
          <w:rFonts w:ascii="Times New Roman" w:hAnsi="Times New Roman" w:cs="Times New Roman"/>
          <w:sz w:val="28"/>
          <w:szCs w:val="28"/>
          <w:lang w:val="kk-KZ"/>
        </w:rPr>
        <w:t>«Аңшы бала» /(режиссері Е. Нұрмұханбетов)</w:t>
      </w:r>
      <w:r w:rsidR="00F31221">
        <w:rPr>
          <w:rFonts w:ascii="Times New Roman" w:hAnsi="Times New Roman" w:cs="Times New Roman"/>
          <w:sz w:val="28"/>
          <w:szCs w:val="28"/>
          <w:lang w:val="kk-KZ"/>
        </w:rPr>
        <w:t xml:space="preserve"> </w:t>
      </w:r>
      <w:r w:rsidR="008A08C4" w:rsidRPr="0019601C">
        <w:rPr>
          <w:rFonts w:ascii="Times New Roman" w:hAnsi="Times New Roman" w:cs="Times New Roman"/>
          <w:sz w:val="28"/>
          <w:szCs w:val="28"/>
          <w:lang w:val="kk-KZ"/>
        </w:rPr>
        <w:t xml:space="preserve">Голливудта өткен International Family Film Festival кинофестивалінің бас жүлдесі/, 2016 жылғы режиссер Рүстем Әбдірашевтің «Алмас қылыш», </w:t>
      </w:r>
      <w:r w:rsidR="00AD0E4F" w:rsidRPr="0019601C">
        <w:rPr>
          <w:rFonts w:ascii="Times New Roman" w:hAnsi="Times New Roman" w:cs="Times New Roman"/>
          <w:sz w:val="28"/>
          <w:szCs w:val="28"/>
          <w:lang w:val="kk-KZ"/>
        </w:rPr>
        <w:t>2016 жылы «Қазақ елі» телесериалы мен «Оазис» (режиссері Бегарыс Елубай) атты көркемфильмнің</w:t>
      </w:r>
      <w:r w:rsidR="007B2A58" w:rsidRPr="0019601C">
        <w:rPr>
          <w:rFonts w:ascii="Times New Roman" w:hAnsi="Times New Roman" w:cs="Times New Roman"/>
          <w:sz w:val="28"/>
          <w:szCs w:val="28"/>
          <w:lang w:val="kk-KZ"/>
        </w:rPr>
        <w:t xml:space="preserve"> сценарийін жазды.</w:t>
      </w:r>
    </w:p>
    <w:p w14:paraId="0B870257" w14:textId="77777777" w:rsidR="00CE4D51" w:rsidRPr="0019601C" w:rsidRDefault="00421ADE" w:rsidP="0019601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С.Елуба</w:t>
      </w:r>
      <w:r w:rsidRPr="00421ADE">
        <w:rPr>
          <w:rFonts w:ascii="Times New Roman" w:hAnsi="Times New Roman" w:cs="Times New Roman"/>
          <w:sz w:val="28"/>
          <w:szCs w:val="28"/>
          <w:lang w:val="kk-KZ"/>
        </w:rPr>
        <w:t xml:space="preserve">ев </w:t>
      </w:r>
      <w:r w:rsidR="00CE4D51" w:rsidRPr="0019601C">
        <w:rPr>
          <w:rFonts w:ascii="Times New Roman" w:hAnsi="Times New Roman" w:cs="Times New Roman"/>
          <w:sz w:val="28"/>
          <w:szCs w:val="28"/>
          <w:lang w:val="kk-KZ"/>
        </w:rPr>
        <w:t xml:space="preserve"> шығармашылығының ерекшелігі аудиториясында ауқымды желілерді қамти білуінде. </w:t>
      </w:r>
    </w:p>
    <w:p w14:paraId="55718877" w14:textId="77777777" w:rsidR="00CE4D51" w:rsidRPr="0019601C" w:rsidRDefault="00CE4D51" w:rsidP="0019601C">
      <w:pPr>
        <w:spacing w:after="0" w:line="240" w:lineRule="auto"/>
        <w:ind w:firstLine="708"/>
        <w:jc w:val="both"/>
        <w:rPr>
          <w:rFonts w:ascii="Times New Roman" w:hAnsi="Times New Roman" w:cs="Times New Roman"/>
          <w:sz w:val="28"/>
          <w:szCs w:val="28"/>
          <w:lang w:val="kk-KZ"/>
        </w:rPr>
      </w:pPr>
      <w:r w:rsidRPr="0019601C">
        <w:rPr>
          <w:rFonts w:ascii="Times New Roman" w:hAnsi="Times New Roman" w:cs="Times New Roman"/>
          <w:sz w:val="28"/>
          <w:szCs w:val="28"/>
          <w:lang w:val="kk-KZ"/>
        </w:rPr>
        <w:t>Бірінші желі, ол– табиғи шыншылдығы және байыпты байламы бар жазушылық дарыны.</w:t>
      </w:r>
    </w:p>
    <w:p w14:paraId="7F8D144B" w14:textId="77777777" w:rsidR="00CE4D51" w:rsidRPr="0019601C" w:rsidRDefault="00CE4D51" w:rsidP="0019601C">
      <w:pPr>
        <w:spacing w:after="0" w:line="240" w:lineRule="auto"/>
        <w:ind w:firstLine="708"/>
        <w:jc w:val="both"/>
        <w:rPr>
          <w:rFonts w:ascii="Times New Roman" w:hAnsi="Times New Roman" w:cs="Times New Roman"/>
          <w:sz w:val="28"/>
          <w:szCs w:val="28"/>
          <w:lang w:val="kk-KZ"/>
        </w:rPr>
      </w:pPr>
      <w:r w:rsidRPr="0019601C">
        <w:rPr>
          <w:rFonts w:ascii="Times New Roman" w:hAnsi="Times New Roman" w:cs="Times New Roman"/>
          <w:sz w:val="28"/>
          <w:szCs w:val="28"/>
          <w:lang w:val="kk-KZ"/>
        </w:rPr>
        <w:t>Екінші желі– кинодраматургиялық өрнегіндегі негізгі бояулардың түсі, айқындаушы фоны, қазақтың дәстүрлі тұрмысы, көшпелі елдің көшелі рухы, бабалар үні.</w:t>
      </w:r>
    </w:p>
    <w:p w14:paraId="625083FF" w14:textId="77777777" w:rsidR="00CE4D51" w:rsidRPr="0019601C" w:rsidRDefault="00CE4D51" w:rsidP="0019601C">
      <w:pPr>
        <w:spacing w:after="0" w:line="240" w:lineRule="auto"/>
        <w:ind w:firstLine="708"/>
        <w:jc w:val="both"/>
        <w:rPr>
          <w:rFonts w:ascii="Times New Roman" w:hAnsi="Times New Roman" w:cs="Times New Roman"/>
          <w:sz w:val="28"/>
          <w:szCs w:val="28"/>
          <w:lang w:val="kk-KZ"/>
        </w:rPr>
      </w:pPr>
      <w:r w:rsidRPr="0019601C">
        <w:rPr>
          <w:rFonts w:ascii="Times New Roman" w:hAnsi="Times New Roman" w:cs="Times New Roman"/>
          <w:sz w:val="28"/>
          <w:szCs w:val="28"/>
          <w:lang w:val="kk-KZ"/>
        </w:rPr>
        <w:t>Үшінші желі– ұлт болып ұйысуымызға бастайтын ұлттық иммунитеті басым желі. Осы үш желі– қаламгер шығармашылығының негізгі діңгегі.</w:t>
      </w:r>
    </w:p>
    <w:p w14:paraId="45E4A621" w14:textId="77777777" w:rsidR="00CE4D51" w:rsidRPr="0019601C" w:rsidRDefault="00CE4D51" w:rsidP="0019601C">
      <w:pPr>
        <w:tabs>
          <w:tab w:val="left" w:pos="6433"/>
        </w:tabs>
        <w:spacing w:after="0" w:line="240" w:lineRule="auto"/>
        <w:ind w:firstLine="567"/>
        <w:jc w:val="both"/>
        <w:rPr>
          <w:rFonts w:ascii="Times New Roman" w:hAnsi="Times New Roman" w:cs="Times New Roman"/>
          <w:sz w:val="28"/>
          <w:szCs w:val="28"/>
          <w:lang w:val="kk-KZ"/>
        </w:rPr>
      </w:pPr>
      <w:r w:rsidRPr="0019601C">
        <w:rPr>
          <w:rFonts w:ascii="Times New Roman" w:hAnsi="Times New Roman" w:cs="Times New Roman"/>
          <w:sz w:val="28"/>
          <w:szCs w:val="28"/>
          <w:lang w:val="kk-KZ"/>
        </w:rPr>
        <w:t xml:space="preserve">Қазақы өмірдің әлеуметтік-эстетикалық түбірінен нәр алған осы желілер суреткердің ұлттық мінезі айқын, заманының ыстық-суығын аңғаратын, оның кеңістігі мен тамыр соғысын таба алатын сөз зергері екеніне көзімізді жеткізеді. </w:t>
      </w:r>
    </w:p>
    <w:p w14:paraId="6FC60751" w14:textId="77777777" w:rsidR="00CE4D51" w:rsidRPr="0019601C" w:rsidRDefault="00421ADE" w:rsidP="0019601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Суреткер Смағұл Елубаев</w:t>
      </w:r>
      <w:r w:rsidR="00CE4D51" w:rsidRPr="0019601C">
        <w:rPr>
          <w:rFonts w:ascii="Times New Roman" w:hAnsi="Times New Roman" w:cs="Times New Roman"/>
          <w:sz w:val="28"/>
          <w:szCs w:val="28"/>
          <w:lang w:val="kk-KZ"/>
        </w:rPr>
        <w:t xml:space="preserve"> – әдеби ортада да, қазақ кино өнерінде де өзінің айтар ойы мен халыққа қажетті рухани дүниелері мол қарымды </w:t>
      </w:r>
      <w:r w:rsidR="00CE4D51" w:rsidRPr="0019601C">
        <w:rPr>
          <w:rFonts w:ascii="Times New Roman" w:hAnsi="Times New Roman" w:cs="Times New Roman"/>
          <w:sz w:val="28"/>
          <w:szCs w:val="28"/>
          <w:lang w:val="kk-KZ"/>
        </w:rPr>
        <w:lastRenderedPageBreak/>
        <w:t>қаламгер. Өзі өмір сүрген ортаның әр құбылысы мен тіршілігін суреттей отырып, қазақ кино әлеміне өткен ғасырдағы қазақ қоғамын, бұрыннан қалыптасқан қоғамдық формациядан күштеп таңылған жаңа қоғам құру жолындағы  табиғи сананың тапқа бөлініп, өз ауылдасы мен өз туғанын сатып жағымсыз кейіпкерлер галереясы мен қынадай қырылған халық тағдырын экранда ұтымды бейнелеген кинодраматургтің бірі.</w:t>
      </w:r>
    </w:p>
    <w:p w14:paraId="1B13ABA2" w14:textId="77777777" w:rsidR="00702612" w:rsidRPr="0019601C" w:rsidRDefault="00BA0FC5" w:rsidP="0019601C">
      <w:pPr>
        <w:tabs>
          <w:tab w:val="left" w:pos="6433"/>
        </w:tabs>
        <w:spacing w:after="0" w:line="240" w:lineRule="auto"/>
        <w:ind w:firstLine="567"/>
        <w:jc w:val="both"/>
        <w:rPr>
          <w:rFonts w:ascii="Times New Roman" w:hAnsi="Times New Roman" w:cs="Times New Roman"/>
          <w:sz w:val="28"/>
          <w:szCs w:val="28"/>
          <w:lang w:val="kk-KZ"/>
        </w:rPr>
      </w:pPr>
      <w:r w:rsidRPr="0019601C">
        <w:rPr>
          <w:rFonts w:ascii="Times New Roman" w:hAnsi="Times New Roman" w:cs="Times New Roman"/>
          <w:sz w:val="28"/>
          <w:szCs w:val="28"/>
          <w:lang w:val="kk-KZ"/>
        </w:rPr>
        <w:t>Публицист Е</w:t>
      </w:r>
      <w:r w:rsidR="00A549F8" w:rsidRPr="0019601C">
        <w:rPr>
          <w:rFonts w:ascii="Times New Roman" w:hAnsi="Times New Roman" w:cs="Times New Roman"/>
          <w:sz w:val="28"/>
          <w:szCs w:val="28"/>
          <w:lang w:val="kk-KZ"/>
        </w:rPr>
        <w:t>луб</w:t>
      </w:r>
      <w:r w:rsidR="00DE49C0" w:rsidRPr="0019601C">
        <w:rPr>
          <w:rFonts w:ascii="Times New Roman" w:hAnsi="Times New Roman" w:cs="Times New Roman"/>
          <w:sz w:val="28"/>
          <w:szCs w:val="28"/>
          <w:lang w:val="kk-KZ"/>
        </w:rPr>
        <w:t>аевтың қаламынан ті</w:t>
      </w:r>
      <w:r w:rsidRPr="0019601C">
        <w:rPr>
          <w:rFonts w:ascii="Times New Roman" w:hAnsi="Times New Roman" w:cs="Times New Roman"/>
          <w:sz w:val="28"/>
          <w:szCs w:val="28"/>
          <w:lang w:val="kk-KZ"/>
        </w:rPr>
        <w:t>л, дін және кино туралы көптеген</w:t>
      </w:r>
      <w:r w:rsidR="00DE49C0" w:rsidRPr="0019601C">
        <w:rPr>
          <w:rFonts w:ascii="Times New Roman" w:hAnsi="Times New Roman" w:cs="Times New Roman"/>
          <w:sz w:val="28"/>
          <w:szCs w:val="28"/>
          <w:lang w:val="kk-KZ"/>
        </w:rPr>
        <w:t xml:space="preserve"> мақалалар</w:t>
      </w:r>
      <w:r w:rsidR="00F97B48" w:rsidRPr="0019601C">
        <w:rPr>
          <w:rFonts w:ascii="Times New Roman" w:hAnsi="Times New Roman" w:cs="Times New Roman"/>
          <w:sz w:val="28"/>
          <w:szCs w:val="28"/>
          <w:lang w:val="kk-KZ"/>
        </w:rPr>
        <w:t xml:space="preserve"> туды.  Республикалық телеарналарға  осы  тақырыптар бойынша жүздеген </w:t>
      </w:r>
      <w:r w:rsidR="00DE49C0" w:rsidRPr="0019601C">
        <w:rPr>
          <w:rFonts w:ascii="Times New Roman" w:hAnsi="Times New Roman" w:cs="Times New Roman"/>
          <w:sz w:val="28"/>
          <w:szCs w:val="28"/>
          <w:lang w:val="kk-KZ"/>
        </w:rPr>
        <w:t xml:space="preserve"> </w:t>
      </w:r>
      <w:r w:rsidR="002A399D" w:rsidRPr="0019601C">
        <w:rPr>
          <w:rFonts w:ascii="Times New Roman" w:hAnsi="Times New Roman" w:cs="Times New Roman"/>
          <w:sz w:val="28"/>
          <w:szCs w:val="28"/>
          <w:lang w:val="kk-KZ"/>
        </w:rPr>
        <w:t xml:space="preserve"> сұ</w:t>
      </w:r>
      <w:r w:rsidR="00F97B48" w:rsidRPr="0019601C">
        <w:rPr>
          <w:rFonts w:ascii="Times New Roman" w:hAnsi="Times New Roman" w:cs="Times New Roman"/>
          <w:sz w:val="28"/>
          <w:szCs w:val="28"/>
          <w:lang w:val="kk-KZ"/>
        </w:rPr>
        <w:t>хбаттар берді.</w:t>
      </w:r>
      <w:r w:rsidR="00DE49C0" w:rsidRPr="0019601C">
        <w:rPr>
          <w:rFonts w:ascii="Times New Roman" w:hAnsi="Times New Roman" w:cs="Times New Roman"/>
          <w:sz w:val="28"/>
          <w:szCs w:val="28"/>
          <w:lang w:val="kk-KZ"/>
        </w:rPr>
        <w:t xml:space="preserve"> </w:t>
      </w:r>
    </w:p>
    <w:p w14:paraId="5CAC2D68" w14:textId="77777777" w:rsidR="00FD11B8" w:rsidRPr="0019601C" w:rsidRDefault="00354ADC" w:rsidP="0019601C">
      <w:pPr>
        <w:tabs>
          <w:tab w:val="left" w:pos="6433"/>
        </w:tabs>
        <w:spacing w:after="0" w:line="240" w:lineRule="auto"/>
        <w:ind w:firstLine="567"/>
        <w:jc w:val="both"/>
        <w:rPr>
          <w:rFonts w:ascii="Times New Roman" w:hAnsi="Times New Roman" w:cs="Times New Roman"/>
          <w:sz w:val="28"/>
          <w:szCs w:val="28"/>
          <w:lang w:val="kk-KZ"/>
        </w:rPr>
      </w:pPr>
      <w:r w:rsidRPr="0019601C">
        <w:rPr>
          <w:rFonts w:ascii="Times New Roman" w:hAnsi="Times New Roman" w:cs="Times New Roman"/>
          <w:sz w:val="28"/>
          <w:szCs w:val="28"/>
          <w:lang w:val="kk-KZ"/>
        </w:rPr>
        <w:t xml:space="preserve">Қоғам қайраткері ретінде Смағұл Елубаев Қазақстан Халық Ассамблеясының сессияларына  және «Көшпелі» отырыстарына 2008 жылдан бері тұрақты түрде қатысып келеді. Қазақстандағы Ұлтаралық мәселердің талқылауында белсенділік танытып   келеді.  Соңғы екі президенттік сайлауда  «Республикалық  және Алматы қалалық қоғамдық сайлау» комиссиясының   мүшесі </w:t>
      </w:r>
      <w:r w:rsidR="00CE4D51" w:rsidRPr="0019601C">
        <w:rPr>
          <w:rFonts w:ascii="Times New Roman" w:hAnsi="Times New Roman" w:cs="Times New Roman"/>
          <w:sz w:val="28"/>
          <w:szCs w:val="28"/>
          <w:lang w:val="kk-KZ"/>
        </w:rPr>
        <w:t xml:space="preserve">атанып, </w:t>
      </w:r>
      <w:r w:rsidRPr="0019601C">
        <w:rPr>
          <w:rFonts w:ascii="Times New Roman" w:hAnsi="Times New Roman" w:cs="Times New Roman"/>
          <w:sz w:val="28"/>
          <w:szCs w:val="28"/>
          <w:lang w:val="kk-KZ"/>
        </w:rPr>
        <w:t xml:space="preserve">президенттің алғыс хатын алды. </w:t>
      </w:r>
      <w:r w:rsidR="0019601C">
        <w:rPr>
          <w:rFonts w:ascii="Times New Roman" w:hAnsi="Times New Roman" w:cs="Times New Roman"/>
          <w:sz w:val="28"/>
          <w:szCs w:val="28"/>
          <w:lang w:val="kk-KZ"/>
        </w:rPr>
        <w:t xml:space="preserve">Сонымен қатар, </w:t>
      </w:r>
      <w:r w:rsidR="00FD11B8" w:rsidRPr="0019601C">
        <w:rPr>
          <w:rFonts w:ascii="Times New Roman" w:hAnsi="Times New Roman" w:cs="Times New Roman"/>
          <w:sz w:val="28"/>
          <w:szCs w:val="28"/>
          <w:lang w:val="kk-KZ"/>
        </w:rPr>
        <w:t xml:space="preserve">«Құрмет» орденінің иегері. </w:t>
      </w:r>
    </w:p>
    <w:p w14:paraId="5456DA87" w14:textId="77777777" w:rsidR="0068439D" w:rsidRPr="0019601C" w:rsidRDefault="0068439D" w:rsidP="0019601C">
      <w:pPr>
        <w:tabs>
          <w:tab w:val="left" w:pos="6433"/>
        </w:tabs>
        <w:spacing w:after="0" w:line="240" w:lineRule="auto"/>
        <w:ind w:firstLine="567"/>
        <w:jc w:val="both"/>
        <w:rPr>
          <w:rFonts w:ascii="Times New Roman" w:hAnsi="Times New Roman" w:cs="Times New Roman"/>
          <w:sz w:val="28"/>
          <w:szCs w:val="28"/>
          <w:lang w:val="kk-KZ"/>
        </w:rPr>
      </w:pPr>
    </w:p>
    <w:sectPr w:rsidR="0068439D" w:rsidRPr="0019601C" w:rsidSect="008A0B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71DCA" w14:textId="77777777" w:rsidR="0020790C" w:rsidRDefault="0020790C" w:rsidP="0068439D">
      <w:pPr>
        <w:spacing w:after="0" w:line="240" w:lineRule="auto"/>
      </w:pPr>
      <w:r>
        <w:separator/>
      </w:r>
    </w:p>
  </w:endnote>
  <w:endnote w:type="continuationSeparator" w:id="0">
    <w:p w14:paraId="32CC9A2E" w14:textId="77777777" w:rsidR="0020790C" w:rsidRDefault="0020790C" w:rsidP="0068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FEB46" w14:textId="77777777" w:rsidR="0020790C" w:rsidRDefault="0020790C" w:rsidP="0068439D">
      <w:pPr>
        <w:spacing w:after="0" w:line="240" w:lineRule="auto"/>
      </w:pPr>
      <w:r>
        <w:separator/>
      </w:r>
    </w:p>
  </w:footnote>
  <w:footnote w:type="continuationSeparator" w:id="0">
    <w:p w14:paraId="03E2FD0F" w14:textId="77777777" w:rsidR="0020790C" w:rsidRDefault="0020790C" w:rsidP="006843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7BC"/>
    <w:rsid w:val="000206BA"/>
    <w:rsid w:val="00023D76"/>
    <w:rsid w:val="000335DC"/>
    <w:rsid w:val="0003719C"/>
    <w:rsid w:val="00072F80"/>
    <w:rsid w:val="00077B10"/>
    <w:rsid w:val="00101B3E"/>
    <w:rsid w:val="00132D98"/>
    <w:rsid w:val="0019601C"/>
    <w:rsid w:val="001A76BD"/>
    <w:rsid w:val="001B599B"/>
    <w:rsid w:val="0020790C"/>
    <w:rsid w:val="002A27BC"/>
    <w:rsid w:val="002A399D"/>
    <w:rsid w:val="00332DD4"/>
    <w:rsid w:val="00354ADC"/>
    <w:rsid w:val="00397F6E"/>
    <w:rsid w:val="003B3268"/>
    <w:rsid w:val="00421ADE"/>
    <w:rsid w:val="004A48A3"/>
    <w:rsid w:val="004C1B0E"/>
    <w:rsid w:val="00501276"/>
    <w:rsid w:val="00522C0B"/>
    <w:rsid w:val="00542933"/>
    <w:rsid w:val="0058665B"/>
    <w:rsid w:val="00622F9B"/>
    <w:rsid w:val="00677E94"/>
    <w:rsid w:val="0068439D"/>
    <w:rsid w:val="006A20ED"/>
    <w:rsid w:val="00702612"/>
    <w:rsid w:val="007075D0"/>
    <w:rsid w:val="0074202A"/>
    <w:rsid w:val="0076765E"/>
    <w:rsid w:val="007B2A58"/>
    <w:rsid w:val="007D35D5"/>
    <w:rsid w:val="007E3E21"/>
    <w:rsid w:val="00826708"/>
    <w:rsid w:val="0085756C"/>
    <w:rsid w:val="008A08C4"/>
    <w:rsid w:val="008A0BAF"/>
    <w:rsid w:val="008A6F10"/>
    <w:rsid w:val="009248C3"/>
    <w:rsid w:val="0092751E"/>
    <w:rsid w:val="009A0DB4"/>
    <w:rsid w:val="009D2CF6"/>
    <w:rsid w:val="009E5012"/>
    <w:rsid w:val="009E6F2A"/>
    <w:rsid w:val="009F7533"/>
    <w:rsid w:val="00A132E6"/>
    <w:rsid w:val="00A16A8E"/>
    <w:rsid w:val="00A549F8"/>
    <w:rsid w:val="00AD0E4F"/>
    <w:rsid w:val="00B504EA"/>
    <w:rsid w:val="00B71873"/>
    <w:rsid w:val="00B74E6E"/>
    <w:rsid w:val="00BA0FC5"/>
    <w:rsid w:val="00C0481B"/>
    <w:rsid w:val="00C0646F"/>
    <w:rsid w:val="00C86D8E"/>
    <w:rsid w:val="00C91F34"/>
    <w:rsid w:val="00CE4D51"/>
    <w:rsid w:val="00CE5E40"/>
    <w:rsid w:val="00CE5F8A"/>
    <w:rsid w:val="00CF51FC"/>
    <w:rsid w:val="00DB672D"/>
    <w:rsid w:val="00DD47C0"/>
    <w:rsid w:val="00DE49C0"/>
    <w:rsid w:val="00DF3083"/>
    <w:rsid w:val="00DF4825"/>
    <w:rsid w:val="00E01846"/>
    <w:rsid w:val="00E10526"/>
    <w:rsid w:val="00E132D9"/>
    <w:rsid w:val="00E34976"/>
    <w:rsid w:val="00E43B2E"/>
    <w:rsid w:val="00E44653"/>
    <w:rsid w:val="00E97485"/>
    <w:rsid w:val="00EA5BEC"/>
    <w:rsid w:val="00EC0EC7"/>
    <w:rsid w:val="00ED6C4B"/>
    <w:rsid w:val="00F211C9"/>
    <w:rsid w:val="00F31221"/>
    <w:rsid w:val="00F40EB7"/>
    <w:rsid w:val="00F97B48"/>
    <w:rsid w:val="00FA28D5"/>
    <w:rsid w:val="00FD1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3A08"/>
  <w15:docId w15:val="{40FC137F-8800-4301-98EB-DD20D334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68439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68439D"/>
    <w:rPr>
      <w:rFonts w:ascii="Times New Roman" w:eastAsia="Times New Roman" w:hAnsi="Times New Roman" w:cs="Times New Roman"/>
      <w:sz w:val="20"/>
      <w:szCs w:val="20"/>
      <w:lang w:eastAsia="ru-RU"/>
    </w:rPr>
  </w:style>
  <w:style w:type="character" w:styleId="a5">
    <w:name w:val="footnote reference"/>
    <w:rsid w:val="0068439D"/>
    <w:rPr>
      <w:vertAlign w:val="superscript"/>
    </w:rPr>
  </w:style>
  <w:style w:type="table" w:styleId="a6">
    <w:name w:val="Table Grid"/>
    <w:basedOn w:val="a1"/>
    <w:uiPriority w:val="39"/>
    <w:rsid w:val="00DF3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844</Words>
  <Characters>4815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9</cp:revision>
  <cp:lastPrinted>2017-03-24T11:27:00Z</cp:lastPrinted>
  <dcterms:created xsi:type="dcterms:W3CDTF">2017-03-24T11:46:00Z</dcterms:created>
  <dcterms:modified xsi:type="dcterms:W3CDTF">2023-10-09T10:15:00Z</dcterms:modified>
</cp:coreProperties>
</file>