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D411" w14:textId="01EDB171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Требования к </w:t>
      </w:r>
      <w:r w:rsidR="00A35FE5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>
        <w:rPr>
          <w:rFonts w:ascii="Times New Roman" w:hAnsi="Times New Roman" w:cs="Times New Roman"/>
          <w:b/>
          <w:sz w:val="28"/>
          <w:szCs w:val="28"/>
        </w:rPr>
        <w:t>стат</w:t>
      </w:r>
      <w:r w:rsidR="00A35FE5">
        <w:rPr>
          <w:rFonts w:ascii="Times New Roman" w:hAnsi="Times New Roman" w:cs="Times New Roman"/>
          <w:b/>
          <w:sz w:val="28"/>
          <w:szCs w:val="28"/>
        </w:rPr>
        <w:t>ей</w:t>
      </w:r>
    </w:p>
    <w:p w14:paraId="28F03EB5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277E1" w14:textId="1866F16A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принимает только оригинальные, не публиковавшиеся ранее научные статьи, подготовленные с учетом общепринятых научных и этических норм. Тематика статьи должна соответствовать теме конференции</w:t>
      </w:r>
      <w:r w:rsidR="00546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основных рубрик или секций.</w:t>
      </w:r>
    </w:p>
    <w:p w14:paraId="2ADDA936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1587B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СТАТЬИ, ОФОРМЛЕННЫЕ БЕЗ УЧЕТА ВЫШЕИЗЛОЖЕННЫХ ТРЕБОВАНИЙ, К ПУБЛИКАЦИИ НЕ ПРИНИМАЮТСЯ.</w:t>
      </w:r>
    </w:p>
    <w:p w14:paraId="729C34AE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DFAC8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редакцию журнала предоставляются:</w:t>
      </w:r>
    </w:p>
    <w:p w14:paraId="60AAC95C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Авторский оригинал статьи в электронном формате в расширении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C37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(Пример названия статьи: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Иванов_Статья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12FBAE42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8D9AA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>: Times New Roman</w:t>
      </w:r>
    </w:p>
    <w:p w14:paraId="57A337BB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Кегль</w:t>
      </w:r>
      <w:r>
        <w:rPr>
          <w:rFonts w:ascii="Times New Roman" w:hAnsi="Times New Roman" w:cs="Times New Roman"/>
          <w:sz w:val="28"/>
          <w:szCs w:val="28"/>
          <w:lang w:val="en-US"/>
        </w:rPr>
        <w:t>: 14 pt</w:t>
      </w:r>
    </w:p>
    <w:p w14:paraId="2B9DED22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Межстрочный интервал</w:t>
      </w:r>
      <w:r>
        <w:rPr>
          <w:rFonts w:ascii="Times New Roman" w:hAnsi="Times New Roman" w:cs="Times New Roman"/>
          <w:sz w:val="28"/>
          <w:szCs w:val="28"/>
        </w:rPr>
        <w:t>: 1,0 (без интервала между абзацами одного стиля).</w:t>
      </w:r>
    </w:p>
    <w:p w14:paraId="649EEFEA" w14:textId="3755CC7C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статьи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35FE5">
        <w:rPr>
          <w:rFonts w:ascii="Times New Roman" w:hAnsi="Times New Roman" w:cs="Times New Roman"/>
          <w:color w:val="000000" w:themeColor="text1"/>
          <w:sz w:val="28"/>
          <w:szCs w:val="28"/>
        </w:rPr>
        <w:t>10 тыс. - 15 тыс. знаком (с пробелами)</w:t>
      </w:r>
    </w:p>
    <w:p w14:paraId="4066D78C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7F325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 Структура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E7B1C0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Индексы УДК и МРНТИ, раскрывающие тематическое содержание статьи (в левом верхнем углу </w:t>
      </w:r>
      <w:r>
        <w:rPr>
          <w:rFonts w:ascii="Times New Roman" w:hAnsi="Times New Roman" w:cs="Times New Roman"/>
          <w:b/>
          <w:sz w:val="28"/>
          <w:szCs w:val="28"/>
        </w:rPr>
        <w:t>полужирным</w:t>
      </w:r>
      <w:r>
        <w:rPr>
          <w:rFonts w:ascii="Times New Roman" w:hAnsi="Times New Roman" w:cs="Times New Roman"/>
          <w:sz w:val="28"/>
          <w:szCs w:val="28"/>
        </w:rPr>
        <w:t xml:space="preserve"> шрифтом).</w:t>
      </w:r>
    </w:p>
    <w:p w14:paraId="6D9AEE63" w14:textId="5C4558B2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Сведения об авторе/авторах (в правом углу верхнем </w:t>
      </w:r>
      <w:r>
        <w:rPr>
          <w:rFonts w:ascii="Times New Roman" w:hAnsi="Times New Roman" w:cs="Times New Roman"/>
          <w:i/>
          <w:sz w:val="28"/>
          <w:szCs w:val="28"/>
        </w:rPr>
        <w:t>курсивом</w:t>
      </w:r>
      <w:r>
        <w:rPr>
          <w:rFonts w:ascii="Times New Roman" w:hAnsi="Times New Roman" w:cs="Times New Roman"/>
          <w:sz w:val="28"/>
          <w:szCs w:val="28"/>
        </w:rPr>
        <w:t>) — ФИО (полностью), ученая степень, ученое звание, почетное звание, должность, место работы (учебы), в том числе подразделение (при наличии), адрес электронной почты</w:t>
      </w:r>
      <w:r w:rsidR="00A35FE5">
        <w:rPr>
          <w:rFonts w:ascii="Times New Roman" w:hAnsi="Times New Roman" w:cs="Times New Roman"/>
          <w:sz w:val="28"/>
          <w:szCs w:val="28"/>
        </w:rPr>
        <w:t xml:space="preserve">, </w:t>
      </w:r>
      <w:r w:rsidR="00A35FE5" w:rsidRPr="003467AC">
        <w:rPr>
          <w:rFonts w:ascii="Times New Roman" w:hAnsi="Times New Roman" w:cs="Times New Roman"/>
          <w:sz w:val="28"/>
          <w:szCs w:val="28"/>
        </w:rPr>
        <w:t>индекс ORCID</w:t>
      </w:r>
      <w:r w:rsidR="00A35FE5">
        <w:rPr>
          <w:rFonts w:ascii="Times New Roman" w:hAnsi="Times New Roman" w:cs="Times New Roman"/>
          <w:sz w:val="28"/>
          <w:szCs w:val="28"/>
        </w:rPr>
        <w:t>.</w:t>
      </w:r>
    </w:p>
    <w:p w14:paraId="6BB82B6C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Студенты, магистранты, докторанты указывают все данные научного руководителя и прикрепляют скан-копии отзыва научного руководителя с заверенной подписью и печатью организации, где работает научный руководитель в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PDF-формате.</w:t>
      </w:r>
    </w:p>
    <w:p w14:paraId="1366B7F6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Название статьи (</w:t>
      </w:r>
      <w:r>
        <w:rPr>
          <w:rFonts w:ascii="Times New Roman" w:hAnsi="Times New Roman" w:cs="Times New Roman"/>
          <w:b/>
          <w:sz w:val="28"/>
          <w:szCs w:val="28"/>
        </w:rPr>
        <w:t>полужирным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ВЕРХНЕМ</w:t>
      </w:r>
      <w:r>
        <w:rPr>
          <w:rFonts w:ascii="Times New Roman" w:hAnsi="Times New Roman" w:cs="Times New Roman"/>
          <w:sz w:val="28"/>
          <w:szCs w:val="28"/>
        </w:rPr>
        <w:t xml:space="preserve"> регистре по центру)</w:t>
      </w:r>
    </w:p>
    <w:p w14:paraId="66AC173B" w14:textId="719282DE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Аннотация: краткое изложение статьи по следующей структуре: актуальность проблематики и новизна, главные содержательные аспекты, методы исследования, результаты. Объем: 50–100 слов. Размещается через пробел после названия статьи. </w:t>
      </w:r>
    </w:p>
    <w:p w14:paraId="73041B7B" w14:textId="1CB365FA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Ключевые слова по содержанию аннотации и статьи (5–8 слов). Размещаются после аннотации. </w:t>
      </w:r>
    </w:p>
    <w:p w14:paraId="7F9F30D8" w14:textId="295BEDE1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Основной текст статьи желательно разбить на подразделы (введение, обзор литературы, основная часть, результаты исследования). </w:t>
      </w:r>
    </w:p>
    <w:p w14:paraId="1921D5B8" w14:textId="46C1A435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Список источников/литературы. </w:t>
      </w:r>
    </w:p>
    <w:p w14:paraId="4210A213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статья на русском языке, дополнительно переводятся все выходные данные статьи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об авторе/авторах, ученая степень, ученое звание, должность, место работы/учебы, в том числе подразделение, </w:t>
      </w: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>
        <w:rPr>
          <w:rFonts w:ascii="Times New Roman" w:hAnsi="Times New Roman" w:cs="Times New Roman"/>
          <w:sz w:val="28"/>
          <w:szCs w:val="28"/>
        </w:rPr>
        <w:t xml:space="preserve">, SPIN-код, адрес электронной почты, название статьи, аннотация,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ключевые слова (в том же объеме и порядке, как в русском тексте) </w:t>
      </w:r>
      <w:r>
        <w:rPr>
          <w:rFonts w:ascii="Times New Roman" w:hAnsi="Times New Roman" w:cs="Times New Roman"/>
          <w:b/>
          <w:sz w:val="28"/>
          <w:szCs w:val="28"/>
        </w:rPr>
        <w:t>на английский язык и казахский язык (зарубежным авторам только на английский язык)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68F84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статья на казахском языке, все выходные данные переводятся на русский и английский языки.</w:t>
      </w:r>
    </w:p>
    <w:p w14:paraId="7CF0A201" w14:textId="5392652C" w:rsidR="00C37B4B" w:rsidRDefault="00C37B4B" w:rsidP="002973E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статья на английском языке, все выходные данные переводятся на казахский и русский языки.</w:t>
      </w:r>
    </w:p>
    <w:p w14:paraId="016CC88C" w14:textId="77777777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используются кавычки «…». Если встречаются внутренние и внешние кавычки, то внешними выступают «елочки», внутренними — «лапки» — «…“…”».</w:t>
      </w:r>
    </w:p>
    <w:p w14:paraId="7B18B4CF" w14:textId="6A699DBB" w:rsidR="00C37B4B" w:rsidRDefault="00C37B4B" w:rsidP="00C37B4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Инфографика, в том числе 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</w:t>
      </w:r>
    </w:p>
    <w:p w14:paraId="35992715" w14:textId="77777777" w:rsidR="00546E04" w:rsidRPr="00FD1536" w:rsidRDefault="00546E04" w:rsidP="00546E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Все примеры (ноты, схемы, рисунки, иллюстрации, фото и т. п.), выполненные в графике, прилагаются отдельными файлами в формате </w:t>
      </w:r>
      <w:proofErr w:type="spellStart"/>
      <w:r w:rsidRPr="006F47D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F47D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и должны быть хорошего качества (от 100 </w:t>
      </w:r>
      <w:proofErr w:type="spellStart"/>
      <w:r w:rsidRPr="006F47D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). Примеры нумеруются (Пример 1, Схема 1, Таблица 1 и т. д.) и сопровождаются пронумерованным списком подписей, оформленным отдельным файлом в формате </w:t>
      </w:r>
      <w:proofErr w:type="spellStart"/>
      <w:r w:rsidRPr="006F47D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D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7D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>. Ссылки на соответствующие примеры приводятся в тексте статьи.</w:t>
      </w:r>
    </w:p>
    <w:p w14:paraId="06953E28" w14:textId="7ED860D5" w:rsidR="00546E04" w:rsidRDefault="00546E04" w:rsidP="00546E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Сноски на цитируемые источники даются в квадратных скобках с указанием порядкового номера источника и номера страницы: </w:t>
      </w:r>
      <w:r w:rsidR="006F36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6F36C7">
        <w:rPr>
          <w:rFonts w:ascii="Times New Roman" w:hAnsi="Times New Roman" w:cs="Times New Roman"/>
          <w:sz w:val="28"/>
          <w:szCs w:val="28"/>
        </w:rPr>
        <w:t>казахоязычных</w:t>
      </w:r>
      <w:proofErr w:type="spellEnd"/>
      <w:r w:rsidR="006F36C7">
        <w:rPr>
          <w:rFonts w:ascii="Times New Roman" w:hAnsi="Times New Roman" w:cs="Times New Roman"/>
          <w:sz w:val="28"/>
          <w:szCs w:val="28"/>
        </w:rPr>
        <w:t xml:space="preserve"> изданий — [1, </w:t>
      </w:r>
      <w:r w:rsidR="006F36C7" w:rsidRPr="006F47D6">
        <w:rPr>
          <w:rFonts w:ascii="Times New Roman" w:hAnsi="Times New Roman" w:cs="Times New Roman"/>
          <w:sz w:val="28"/>
          <w:szCs w:val="28"/>
        </w:rPr>
        <w:t>23</w:t>
      </w:r>
      <w:r w:rsidR="006F36C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F36C7" w:rsidRPr="006F47D6">
        <w:rPr>
          <w:rFonts w:ascii="Times New Roman" w:hAnsi="Times New Roman" w:cs="Times New Roman"/>
          <w:sz w:val="28"/>
          <w:szCs w:val="28"/>
        </w:rPr>
        <w:t>]</w:t>
      </w:r>
      <w:r w:rsidR="006F36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F47D6">
        <w:rPr>
          <w:rFonts w:ascii="Times New Roman" w:hAnsi="Times New Roman" w:cs="Times New Roman"/>
          <w:sz w:val="28"/>
          <w:szCs w:val="28"/>
        </w:rPr>
        <w:t>для русскоязычных изданий — [1, c.23], для иностранных — [1, р.23], на все издание целиком — [1].</w:t>
      </w:r>
    </w:p>
    <w:p w14:paraId="5082E2CA" w14:textId="5AFE716A" w:rsidR="00546E04" w:rsidRDefault="00546E04" w:rsidP="00546E0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Список цитируемой литературы оформляется в порядке упоминания источников в тексте: первая ссылка в статье [1, с. 222] соответствует первому источнику в списке литературы и т. д.</w:t>
      </w:r>
    </w:p>
    <w:p w14:paraId="7DDD7204" w14:textId="717575A1" w:rsidR="00C37B4B" w:rsidRDefault="00C37B4B" w:rsidP="00606E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источников (от 5 до 10 наименований) оформляется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затекстовых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библиографических ссылок в соответствии с принятым Госстандартом, выносится в конец статьи. </w:t>
      </w:r>
    </w:p>
    <w:p w14:paraId="422E99E6" w14:textId="77777777" w:rsidR="00606EDA" w:rsidRDefault="00606EDA" w:rsidP="00606E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5B1694" w14:textId="77777777" w:rsidR="00606EDA" w:rsidRPr="003467AC" w:rsidRDefault="00606EDA" w:rsidP="00606ED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AC">
        <w:rPr>
          <w:rFonts w:ascii="Times New Roman" w:hAnsi="Times New Roman" w:cs="Times New Roman"/>
          <w:b/>
          <w:sz w:val="28"/>
          <w:szCs w:val="28"/>
        </w:rPr>
        <w:t>Примеры оформления списка литературы</w:t>
      </w:r>
    </w:p>
    <w:p w14:paraId="7F7E1CAE" w14:textId="77777777" w:rsidR="00606EDA" w:rsidRPr="00606EDA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7AC">
        <w:rPr>
          <w:rFonts w:ascii="Times New Roman" w:hAnsi="Times New Roman" w:cs="Times New Roman"/>
          <w:b/>
          <w:sz w:val="28"/>
          <w:szCs w:val="28"/>
        </w:rPr>
        <w:t>Книга:</w:t>
      </w:r>
      <w:r w:rsidRPr="003467AC">
        <w:rPr>
          <w:rFonts w:ascii="Times New Roman" w:hAnsi="Times New Roman" w:cs="Times New Roman"/>
          <w:sz w:val="28"/>
          <w:szCs w:val="28"/>
        </w:rPr>
        <w:t xml:space="preserve"> Бахтин М. М. Эстетика словесного творчества. М</w:t>
      </w:r>
      <w:r w:rsidRPr="00606EDA">
        <w:rPr>
          <w:rFonts w:ascii="Times New Roman" w:hAnsi="Times New Roman" w:cs="Times New Roman"/>
          <w:sz w:val="28"/>
          <w:szCs w:val="28"/>
        </w:rPr>
        <w:t xml:space="preserve">.: </w:t>
      </w:r>
      <w:r w:rsidRPr="003467AC">
        <w:rPr>
          <w:rFonts w:ascii="Times New Roman" w:hAnsi="Times New Roman" w:cs="Times New Roman"/>
          <w:sz w:val="28"/>
          <w:szCs w:val="28"/>
        </w:rPr>
        <w:t>Искусство</w:t>
      </w:r>
      <w:r w:rsidRPr="00606EDA">
        <w:rPr>
          <w:rFonts w:ascii="Times New Roman" w:hAnsi="Times New Roman" w:cs="Times New Roman"/>
          <w:sz w:val="28"/>
          <w:szCs w:val="28"/>
        </w:rPr>
        <w:t xml:space="preserve">, 1979. — 424 </w:t>
      </w:r>
      <w:r w:rsidRPr="003467AC">
        <w:rPr>
          <w:rFonts w:ascii="Times New Roman" w:hAnsi="Times New Roman" w:cs="Times New Roman"/>
          <w:sz w:val="28"/>
          <w:szCs w:val="28"/>
        </w:rPr>
        <w:t>с</w:t>
      </w:r>
      <w:r w:rsidRPr="00606EDA">
        <w:rPr>
          <w:rFonts w:ascii="Times New Roman" w:hAnsi="Times New Roman" w:cs="Times New Roman"/>
          <w:sz w:val="28"/>
          <w:szCs w:val="28"/>
        </w:rPr>
        <w:t>.</w:t>
      </w:r>
    </w:p>
    <w:p w14:paraId="241F3526" w14:textId="77777777" w:rsidR="00606EDA" w:rsidRPr="00606EDA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6C90C" w14:textId="77777777" w:rsidR="00606EDA" w:rsidRPr="00606EDA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7AC">
        <w:rPr>
          <w:rFonts w:ascii="Times New Roman" w:hAnsi="Times New Roman" w:cs="Times New Roman"/>
          <w:b/>
          <w:sz w:val="28"/>
          <w:szCs w:val="28"/>
        </w:rPr>
        <w:t>Статья в книге:</w:t>
      </w:r>
      <w:r w:rsidRPr="003467AC">
        <w:rPr>
          <w:rFonts w:ascii="Times New Roman" w:hAnsi="Times New Roman" w:cs="Times New Roman"/>
          <w:sz w:val="28"/>
          <w:szCs w:val="28"/>
        </w:rPr>
        <w:t xml:space="preserve"> Бахтин М. М. Проблема речевых жанров // Бахтин М. М. Эстетика словесного творчества. М</w:t>
      </w:r>
      <w:r w:rsidRPr="00606EDA">
        <w:rPr>
          <w:rFonts w:ascii="Times New Roman" w:hAnsi="Times New Roman" w:cs="Times New Roman"/>
          <w:sz w:val="28"/>
          <w:szCs w:val="28"/>
        </w:rPr>
        <w:t xml:space="preserve">.: </w:t>
      </w:r>
      <w:r w:rsidRPr="003467AC">
        <w:rPr>
          <w:rFonts w:ascii="Times New Roman" w:hAnsi="Times New Roman" w:cs="Times New Roman"/>
          <w:sz w:val="28"/>
          <w:szCs w:val="28"/>
        </w:rPr>
        <w:t>Искусство</w:t>
      </w:r>
      <w:r w:rsidRPr="00606EDA">
        <w:rPr>
          <w:rFonts w:ascii="Times New Roman" w:hAnsi="Times New Roman" w:cs="Times New Roman"/>
          <w:sz w:val="28"/>
          <w:szCs w:val="28"/>
        </w:rPr>
        <w:t xml:space="preserve">, 1979. </w:t>
      </w:r>
      <w:r w:rsidRPr="003467AC">
        <w:rPr>
          <w:rFonts w:ascii="Times New Roman" w:hAnsi="Times New Roman" w:cs="Times New Roman"/>
          <w:sz w:val="28"/>
          <w:szCs w:val="28"/>
        </w:rPr>
        <w:t>С</w:t>
      </w:r>
      <w:r w:rsidRPr="00606EDA">
        <w:rPr>
          <w:rFonts w:ascii="Times New Roman" w:hAnsi="Times New Roman" w:cs="Times New Roman"/>
          <w:sz w:val="28"/>
          <w:szCs w:val="28"/>
        </w:rPr>
        <w:t>. 7–8.</w:t>
      </w:r>
    </w:p>
    <w:p w14:paraId="229BADD3" w14:textId="77777777" w:rsidR="00606EDA" w:rsidRPr="00606EDA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6830AC" w14:textId="77777777" w:rsidR="00606EDA" w:rsidRPr="00606EDA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7AC">
        <w:rPr>
          <w:rFonts w:ascii="Times New Roman" w:hAnsi="Times New Roman" w:cs="Times New Roman"/>
          <w:b/>
          <w:sz w:val="28"/>
          <w:szCs w:val="28"/>
        </w:rPr>
        <w:t>Статья в журнале:</w:t>
      </w:r>
      <w:r w:rsidRPr="00346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7AC">
        <w:rPr>
          <w:rFonts w:ascii="Times New Roman" w:hAnsi="Times New Roman" w:cs="Times New Roman"/>
          <w:sz w:val="28"/>
          <w:szCs w:val="28"/>
        </w:rPr>
        <w:t>Стексова</w:t>
      </w:r>
      <w:proofErr w:type="spellEnd"/>
      <w:r w:rsidRPr="003467AC">
        <w:rPr>
          <w:rFonts w:ascii="Times New Roman" w:hAnsi="Times New Roman" w:cs="Times New Roman"/>
          <w:sz w:val="28"/>
          <w:szCs w:val="28"/>
        </w:rPr>
        <w:t xml:space="preserve"> Т. И. Декларативность в политическом дискурсе // Политическая лингвистика. </w:t>
      </w:r>
      <w:r w:rsidRPr="00606EDA">
        <w:rPr>
          <w:rFonts w:ascii="Times New Roman" w:hAnsi="Times New Roman" w:cs="Times New Roman"/>
          <w:sz w:val="28"/>
          <w:szCs w:val="28"/>
        </w:rPr>
        <w:t xml:space="preserve">2016. № 5 (59). </w:t>
      </w:r>
      <w:r w:rsidRPr="003467AC">
        <w:rPr>
          <w:rFonts w:ascii="Times New Roman" w:hAnsi="Times New Roman" w:cs="Times New Roman"/>
          <w:sz w:val="28"/>
          <w:szCs w:val="28"/>
        </w:rPr>
        <w:t>С</w:t>
      </w:r>
      <w:r w:rsidRPr="00606EDA">
        <w:rPr>
          <w:rFonts w:ascii="Times New Roman" w:hAnsi="Times New Roman" w:cs="Times New Roman"/>
          <w:sz w:val="28"/>
          <w:szCs w:val="28"/>
        </w:rPr>
        <w:t>. 56–62.</w:t>
      </w:r>
    </w:p>
    <w:p w14:paraId="3D201917" w14:textId="77777777" w:rsidR="00606EDA" w:rsidRPr="00606EDA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6F62B2" w14:textId="77777777" w:rsidR="00606EDA" w:rsidRPr="003467AC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7AC">
        <w:rPr>
          <w:rFonts w:ascii="Times New Roman" w:hAnsi="Times New Roman" w:cs="Times New Roman"/>
          <w:b/>
          <w:sz w:val="28"/>
          <w:szCs w:val="28"/>
        </w:rPr>
        <w:t>Статья из интернет-издания:</w:t>
      </w:r>
      <w:r w:rsidRPr="003467AC">
        <w:rPr>
          <w:rFonts w:ascii="Times New Roman" w:hAnsi="Times New Roman" w:cs="Times New Roman"/>
          <w:sz w:val="28"/>
          <w:szCs w:val="28"/>
        </w:rPr>
        <w:t xml:space="preserve"> Новоселова Е. Слава слову // Российская газета: [официальный сайт]. 2016. 25 мая. URL: https://rg.ru/2016/05/25/boris-liubimov-russkij-iazyk-stanovaia-zhila-sushchestvovaniia-rossii.html (Дата обращения 05.04.2019).</w:t>
      </w:r>
    </w:p>
    <w:p w14:paraId="332A0A40" w14:textId="77777777" w:rsidR="00606EDA" w:rsidRPr="003467AC" w:rsidRDefault="00606EDA" w:rsidP="00606E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28AAD2" w14:textId="0802FEBF" w:rsidR="002D10C9" w:rsidRPr="00BE713D" w:rsidRDefault="00C37B4B" w:rsidP="00BE713D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>Авторы статей несут ответственность за содержание статей и за сам факт их публикации. Редакция не всегда разделяет мнения авторов и не несет ответственности за недостоверность публикуемых данных. Редакция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sectPr w:rsidR="002D10C9" w:rsidRPr="00BE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9"/>
    <w:rsid w:val="002973E5"/>
    <w:rsid w:val="002D10C9"/>
    <w:rsid w:val="005406C6"/>
    <w:rsid w:val="00546E04"/>
    <w:rsid w:val="00606EDA"/>
    <w:rsid w:val="006F36C7"/>
    <w:rsid w:val="00A35FE5"/>
    <w:rsid w:val="00BE713D"/>
    <w:rsid w:val="00C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1F57"/>
  <w15:chartTrackingRefBased/>
  <w15:docId w15:val="{DB3931B0-1AB9-43AB-9673-7852C1B1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2023-11-30T09:31:00Z</dcterms:created>
  <dcterms:modified xsi:type="dcterms:W3CDTF">2024-06-28T12:56:00Z</dcterms:modified>
</cp:coreProperties>
</file>