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Мақалаларға қойылатын талаптар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Редакция жалпы қабылданған ғылыми және этикалық нормаларға сәйкес дайындалған түпнұсқа, бұрын жарияланбаған ғылыми мақалаларды ғана қабылдайды. Мақаланың тақырыбы конференция тақырыбына, негізгі айдарларға немесе </w:t>
      </w:r>
      <w:r>
        <w:rPr>
          <w:rFonts w:ascii="Times New Roman" w:hAnsi="Times New Roman"/>
          <w:sz w:val="28"/>
          <w:szCs w:val="28"/>
          <w:lang w:val="kk-KZ"/>
        </w:rPr>
        <w:t>секциялардың біріне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сәйкес болуы тиіс.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ЖОҒАРЫДА КӨРСЕТІЛГЕН ТАЛАПТАРДЫ ЕСКЕРМЕЙ РЕСІМДЕЛГЕН МАҚАЛАЛАР ЖАРЫЯЛАУҒА ҚАБЫЛДАНБАЙДЫ.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Журналдың редакциясына ұсынылады: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Microsoft Word электрондық форматтағы мақаланың авторлық түпнұсқасы (мақала атауының мысалы: Иванов_мақала).</w:t>
      </w:r>
    </w:p>
    <w:p w:rsidR="00E927DC" w:rsidRDefault="00E927DC" w:rsidP="00E927DC">
      <w:pPr>
        <w:tabs>
          <w:tab w:val="left" w:pos="993"/>
        </w:tabs>
        <w:ind w:firstLine="91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  <w:lang w:val="en-US"/>
        </w:rPr>
        <w:t>: Times New Roman</w:t>
      </w:r>
    </w:p>
    <w:p w:rsidR="00E927DC" w:rsidRDefault="00E927DC" w:rsidP="00E927DC">
      <w:pPr>
        <w:tabs>
          <w:tab w:val="left" w:pos="993"/>
        </w:tabs>
        <w:ind w:firstLine="91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Кегль</w:t>
      </w:r>
      <w:r>
        <w:rPr>
          <w:rFonts w:ascii="Times New Roman" w:hAnsi="Times New Roman"/>
          <w:sz w:val="28"/>
          <w:szCs w:val="28"/>
          <w:lang w:val="en-US"/>
        </w:rPr>
        <w:t xml:space="preserve">: 14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Жоларалық интервал: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1,0 (бір стильдегі абзацтар арасындағы интервалсыз).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Мақала көлемі: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10 мың - 15 мың таңба (бос орындармен)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1) Мәтін құрылымы: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1. Мақаланың тақырыптық мазмұнын ашатын ӘОЖ және МРНТИ индекстері</w:t>
      </w:r>
      <w:r>
        <w:rPr>
          <w:rFonts w:ascii="Times New Roman" w:hAnsi="Times New Roman"/>
          <w:sz w:val="28"/>
          <w:szCs w:val="28"/>
          <w:lang w:val="kk-KZ"/>
        </w:rPr>
        <w:t xml:space="preserve"> (сол жақ жоғарғы бұрышында </w:t>
      </w:r>
      <w:r>
        <w:rPr>
          <w:rFonts w:ascii="Times New Roman" w:hAnsi="Times New Roman"/>
          <w:b/>
          <w:sz w:val="28"/>
          <w:szCs w:val="28"/>
          <w:lang w:val="kk-KZ"/>
        </w:rPr>
        <w:t>жартылай қалың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E927DC" w:rsidRDefault="00E927DC" w:rsidP="00E927DC">
      <w:pPr>
        <w:ind w:firstLine="91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Автор/авторлар туралы мәліметтер (жоғарғы оң жақ бұрышта курсивпен) – ТАӘ (толық), ғылыми дәрежесі, ғылыми атағы, құрметті атағы, лауазымы, жұмыс (оқу) орны, оның ішінде кафедра, бөлімше (бар болса), электрондық пошта мекенжайы, ORCID индексі.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 xml:space="preserve">Студенттер, магистранттар, докторанттар </w:t>
      </w:r>
      <w:r>
        <w:rPr>
          <w:rFonts w:ascii="Times New Roman" w:hAnsi="Times New Roman"/>
          <w:b/>
          <w:sz w:val="28"/>
          <w:szCs w:val="28"/>
          <w:lang w:val="kk-KZ"/>
        </w:rPr>
        <w:t>ғылыми жетекшінің барлық деректерін көрсетеді және ғылыми жетекші жұмыс істейтін ұйымның қолымен және мөрімен расталған ғылыми жетекшінің пікірінің скан-көшірмелерін JPEG немесе PDF-форматта тіркейді.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Мақала атауы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(ЖОҒАРҒЫ </w:t>
      </w:r>
      <w:r>
        <w:rPr>
          <w:rFonts w:ascii="Times New Roman" w:hAnsi="Times New Roman"/>
          <w:sz w:val="28"/>
          <w:szCs w:val="28"/>
          <w:lang w:val="kk-KZ"/>
        </w:rPr>
        <w:t>регистрдің ортасында,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қалың)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4. Аннотация: </w:t>
      </w:r>
      <w:r>
        <w:rPr>
          <w:rFonts w:ascii="Times New Roman" w:hAnsi="Times New Roman"/>
          <w:sz w:val="28"/>
          <w:szCs w:val="28"/>
          <w:lang w:val="kk-KZ"/>
        </w:rPr>
        <w:t xml:space="preserve">мақаланың қысқаша мазмұны келесі құрылым бойынша: мәселенің өзектілігі және жаңалығы, негізгі мазмұндық аспектілері, зерттеу әдістері, нәтижелері. Көлемі: 50-100 сөз. Мақала атауынан кейін бос орын арқылы орналастырылады. Мәтінді ені бойынша туралау. </w:t>
      </w:r>
    </w:p>
    <w:p w:rsidR="00E927DC" w:rsidRDefault="00E927DC" w:rsidP="00E927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Түйін сөздер аннотация мен мақаланың мазмұны бойынша (5–8 сөз). Аннотациядан кейін орналастырылады. Негізгі мәтінді ені бойынша туралау.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6. Мақаланың негізгі мәтінін бөлімшелерге (кіріспе, әдебиеттерге шолу, негізгі бөлім, зерттеу нәтижелері) бөлген жөн. </w:t>
      </w:r>
    </w:p>
    <w:p w:rsidR="00E927DC" w:rsidRDefault="00E927DC" w:rsidP="00E927DC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7. Дереккөздер/әдебиеттер тізімі.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Егер мақала орыс тілінде болса, мақаланың барлық шығыс деректері қосымша аударылады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(автор/авторлар туралы мәліметтер, ғылыми дәрежесі, ғылыми атағы, лауазымы, жұмыс/оқу орны, оның ішінде кафедра, ORCID, SPIN коды, электрондық пошта мекенжайы, атауы.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lastRenderedPageBreak/>
        <w:t xml:space="preserve">мақаланың, рефераттың, түйінді сөздердің (орыс мәтініндегідей көлемде және тәртіпте) </w:t>
      </w: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ағылшын және қазақ тілдерінде (шетелдік авторлар үшін тек ағылшын тілінде).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Егер мақала қазақ тілінде болса, барлық шығыс деректері орыс және ағылшын тілдеріне аударылады.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Егер мақала ағылшын тілінде болса, барлық шығыс деректері қазақ және орыс тілдеріне аударылады.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Мәтінде «...» тырнақшалары қолданылады. Егер ішкі және сыртқы тырнақша</w:t>
      </w:r>
      <w:r w:rsidR="00B92E51">
        <w:rPr>
          <w:rFonts w:ascii="Times New Roman" w:hAnsi="Times New Roman"/>
          <w:sz w:val="28"/>
          <w:szCs w:val="28"/>
          <w:lang w:val="kk-KZ"/>
        </w:rPr>
        <w:t xml:space="preserve">лар болса, онда сыртқы «………», ішкі </w:t>
      </w:r>
      <w:bookmarkStart w:id="0" w:name="_GoBack"/>
      <w:r w:rsidR="00B92E51">
        <w:rPr>
          <w:rFonts w:ascii="Times New Roman" w:hAnsi="Times New Roman"/>
          <w:sz w:val="28"/>
          <w:szCs w:val="28"/>
          <w:lang w:val="kk-KZ"/>
        </w:rPr>
        <w:t>– “………</w:t>
      </w:r>
      <w:r>
        <w:rPr>
          <w:rFonts w:ascii="Times New Roman" w:hAnsi="Times New Roman"/>
          <w:sz w:val="28"/>
          <w:szCs w:val="28"/>
          <w:lang w:val="kk-KZ"/>
        </w:rPr>
        <w:t xml:space="preserve">”— </w:t>
      </w:r>
      <w:bookmarkEnd w:id="0"/>
      <w:r>
        <w:rPr>
          <w:rFonts w:ascii="Times New Roman" w:hAnsi="Times New Roman"/>
          <w:sz w:val="28"/>
          <w:szCs w:val="28"/>
          <w:lang w:val="kk-KZ"/>
        </w:rPr>
        <w:t>«…“…”».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Мәтіндегі кестелерді, диаграммаларды, сызбаларды және формулаларды қамтитын инфографика нөмірленуі тиіс; диаграммалар мен кестелерде диаграмма немесе кесте өрісінің үстінде орналасқан тақырыптар болуы және әр суретте атауы болуы тиіс.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Графикте жасалған барлық мысалдар (музыкалық ноталар, диаграммалар, сызбалар, иллюстрациялар, фотосуреттер және т.б.) </w:t>
      </w:r>
      <w:r>
        <w:rPr>
          <w:rFonts w:ascii="Times New Roman" w:hAnsi="Times New Roman"/>
          <w:sz w:val="28"/>
          <w:szCs w:val="28"/>
          <w:lang w:val="kk-KZ"/>
        </w:rPr>
        <w:t xml:space="preserve">TIFF/JPG форматтарында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сапалы (100 dpi-ден) болуы тиіс және бөлек файлдармен ретінде тіркеледі. 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Мысалдар (Мысал 1, Диаграмма 1, Кесте 1 және т.б.) нөмірленіп және жеке файл ретінде doc, docx, rtf форматында қолтаңбалардың нөмірленген тізімімен қоса беріледі. Тиісті мысалдарға сілтемелер мақаланың мәтінінде берілген. 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Келтірілген дереккөздерге сілтемелер дереккөздің реттік нөмірін және бет нөмірін көрсете отырып: қазақ тіліндегі басылымдар үшін – [1, 23б], орыс тіліндегі басылымдар үшін – [1, с.23], шетелдіктерге – [1, p.23], бүкіл басылым үшін - [1].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Келтірілген әдебиеттер тізімі мәтіндегі дереккөздердің аталу ретімен беріледі: мақаладағы бірінші сілтеме [1, б. 222] әдебиеттер тізіміндегі бірінші дереккөзге сәйкес келуі тиіс және т.б.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Дереккөздердің тізімі (5-тен 10 атауға дейін) қабылданған мемлекеттік стандартқа сәйкес мәтіндік библиографиялық сілтемелер түрінде ресімделеді, мақаланың соңында шығарылады. </w:t>
      </w:r>
    </w:p>
    <w:p w:rsidR="00E927DC" w:rsidRDefault="00E927DC" w:rsidP="00E927D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Әдебиеттер тізімін құрастыру мысалдары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Кітап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: Бахтин М.М. Сөздік шығармашылық эстетикасы. М.: Өнер, 1979. - 424 б.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Кітаптағы мақала:</w:t>
      </w:r>
      <w:r>
        <w:rPr>
          <w:rFonts w:ascii="Times New Roman" w:hAnsi="Times New Roman"/>
          <w:sz w:val="28"/>
          <w:szCs w:val="28"/>
          <w:lang w:val="kk-KZ"/>
        </w:rPr>
        <w:t xml:space="preserve"> Бахтин М.М. Сөйлеу жанрлары мәселесі // Бахтин М.М. Сөздік шығармашылық эстетикасы. М.: Өнер, 1979. 7–8 б.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Журнал мақаласы: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Стексова Т.И. Саяси дискурстағы декларатизм // Саяси лингвистика. 2016 ж. No 5 (59). 56–62 беттер.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Интернет-басылымдарындағы мақала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: Новоселова Е. Сөзге даңқ // Российская газета: [ресми сайт]. 2016. 25 мамыр. URL: https://rg.ru/2016/05/25/boris-liubimov-russkij-iazyk-stanovaia-zhila-sushchestvovaniia-rossii.html (Қолданған күні 05.04.2019).</w:t>
      </w: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</w:p>
    <w:p w:rsidR="00E927DC" w:rsidRDefault="00E927DC" w:rsidP="00E92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i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color w:val="202124"/>
          <w:sz w:val="28"/>
          <w:szCs w:val="28"/>
          <w:lang w:val="kk-KZ" w:eastAsia="ru-RU"/>
        </w:rPr>
        <w:lastRenderedPageBreak/>
        <w:t>Мақала авторлары мақаланың мазмұнына және олардың жариялану фактісіне жауапты.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i/>
          <w:color w:val="202124"/>
          <w:sz w:val="28"/>
          <w:szCs w:val="28"/>
          <w:lang w:val="kk-KZ" w:eastAsia="ru-RU"/>
        </w:rPr>
        <w:t>Редакторлар әрқашан авторлардың пікірлерімен бөліспейді және жарияланған деректердің сенімсіздігі үшін жауапты емес. Редакция авторлардың және/немесе үшінші тұлғалардың және ұйымдардың алдында мақаланы жариялаумен келтірілген зиян үшін жауапкершілік көтермейді.</w:t>
      </w:r>
    </w:p>
    <w:p w:rsidR="00E927DC" w:rsidRDefault="00E927DC" w:rsidP="00E927DC">
      <w:pPr>
        <w:ind w:firstLine="91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927DC" w:rsidRDefault="00E927DC" w:rsidP="00E927DC">
      <w:pPr>
        <w:rPr>
          <w:lang w:val="kk-KZ"/>
        </w:rPr>
      </w:pPr>
    </w:p>
    <w:p w:rsidR="00C43A11" w:rsidRPr="00E927DC" w:rsidRDefault="00C43A11">
      <w:pPr>
        <w:rPr>
          <w:lang w:val="kk-KZ"/>
        </w:rPr>
      </w:pPr>
    </w:p>
    <w:sectPr w:rsidR="00C43A11" w:rsidRPr="00E9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11E3"/>
    <w:multiLevelType w:val="hybridMultilevel"/>
    <w:tmpl w:val="1C02C016"/>
    <w:lvl w:ilvl="0" w:tplc="CDA4B7F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DC"/>
    <w:rsid w:val="00B92E51"/>
    <w:rsid w:val="00C43A11"/>
    <w:rsid w:val="00E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941"/>
  <w15:chartTrackingRefBased/>
  <w15:docId w15:val="{1E92AA14-5116-400C-ABD9-455F463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D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2024-06-28T08:06:00Z</dcterms:created>
  <dcterms:modified xsi:type="dcterms:W3CDTF">2024-06-28T08:36:00Z</dcterms:modified>
</cp:coreProperties>
</file>