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6870/16-01-08 от 21.12.2022</w:t>
      </w:r>
    </w:p>
    <w:p w:rsidR="007F27BE" w:rsidRDefault="007F27BE" w:rsidP="00591B2D">
      <w:pPr>
        <w:rPr>
          <w:sz w:val="28"/>
          <w:szCs w:val="28"/>
          <w:lang w:val="kk-KZ"/>
        </w:rPr>
      </w:pPr>
      <w:bookmarkStart w:id="0" w:name="_GoBack"/>
      <w:bookmarkEnd w:id="0"/>
    </w:p>
    <w:p w:rsidR="007F27BE" w:rsidRPr="00710480" w:rsidRDefault="007F27BE" w:rsidP="007F27BE">
      <w:pPr>
        <w:jc w:val="center"/>
        <w:rPr>
          <w:sz w:val="28"/>
          <w:szCs w:val="28"/>
          <w:lang w:val="kk-KZ"/>
        </w:rPr>
      </w:pPr>
      <w:r w:rsidRPr="00710480">
        <w:rPr>
          <w:b/>
          <w:sz w:val="28"/>
          <w:szCs w:val="28"/>
          <w:lang w:val="kk-KZ"/>
        </w:rPr>
        <w:t>СПРАВКА</w:t>
      </w:r>
    </w:p>
    <w:p w:rsidR="007F27BE" w:rsidRPr="00294736" w:rsidRDefault="007F27BE" w:rsidP="00B61EDE">
      <w:pPr>
        <w:pStyle w:val="11"/>
        <w:jc w:val="both"/>
        <w:rPr>
          <w:szCs w:val="28"/>
          <w:lang w:val="kk-KZ"/>
        </w:rPr>
      </w:pPr>
    </w:p>
    <w:p w:rsidR="007F27BE" w:rsidRPr="008A1C60" w:rsidRDefault="007F27BE" w:rsidP="008A1C60">
      <w:pPr>
        <w:tabs>
          <w:tab w:val="left" w:pos="9632"/>
        </w:tabs>
        <w:ind w:firstLine="567"/>
        <w:jc w:val="both"/>
        <w:rPr>
          <w:bCs/>
          <w:sz w:val="28"/>
          <w:szCs w:val="28"/>
        </w:rPr>
      </w:pPr>
      <w:r w:rsidRPr="008A1C60">
        <w:rPr>
          <w:sz w:val="28"/>
          <w:szCs w:val="28"/>
          <w:lang w:val="kk-KZ"/>
        </w:rPr>
        <w:t xml:space="preserve">АО «НЦГНТЭ» проведен сравнительно-сопоставительный анализ диссертации </w:t>
      </w:r>
      <w:proofErr w:type="spellStart"/>
      <w:r w:rsidR="008A1C60" w:rsidRPr="008A1C60">
        <w:rPr>
          <w:bCs/>
          <w:sz w:val="28"/>
          <w:szCs w:val="28"/>
        </w:rPr>
        <w:t>Абишев</w:t>
      </w:r>
      <w:proofErr w:type="spellEnd"/>
      <w:r w:rsidR="008A1C60" w:rsidRPr="008A1C60">
        <w:rPr>
          <w:bCs/>
          <w:sz w:val="28"/>
          <w:szCs w:val="28"/>
          <w:lang w:val="kk-KZ"/>
        </w:rPr>
        <w:t>а</w:t>
      </w:r>
      <w:r w:rsidR="008A1C60" w:rsidRPr="008A1C60">
        <w:rPr>
          <w:bCs/>
          <w:sz w:val="28"/>
          <w:szCs w:val="28"/>
        </w:rPr>
        <w:t xml:space="preserve"> С.Е.</w:t>
      </w:r>
      <w:r w:rsidR="008A1C60" w:rsidRPr="008A1C60">
        <w:rPr>
          <w:bCs/>
          <w:sz w:val="28"/>
          <w:szCs w:val="28"/>
          <w:lang w:val="kk-KZ"/>
        </w:rPr>
        <w:t xml:space="preserve"> </w:t>
      </w:r>
      <w:r w:rsidRPr="008A1C60">
        <w:rPr>
          <w:sz w:val="28"/>
          <w:szCs w:val="28"/>
          <w:lang w:val="kk-KZ"/>
        </w:rPr>
        <w:t>на тему: «</w:t>
      </w:r>
      <w:r w:rsidR="008A1C60" w:rsidRPr="008A1C60">
        <w:rPr>
          <w:sz w:val="28"/>
          <w:szCs w:val="28"/>
        </w:rPr>
        <w:t>Независимое кино» как альтернативная тенденция в современном казахском игровом кино (1988</w:t>
      </w:r>
      <w:r w:rsidR="008A1C60" w:rsidRPr="008A1C60">
        <w:rPr>
          <w:sz w:val="28"/>
          <w:szCs w:val="28"/>
        </w:rPr>
        <w:t>-2019)</w:t>
      </w:r>
      <w:r w:rsidRPr="008A1C60">
        <w:rPr>
          <w:bCs/>
          <w:sz w:val="28"/>
          <w:szCs w:val="28"/>
          <w:lang w:val="kk-KZ"/>
        </w:rPr>
        <w:t>»</w:t>
      </w:r>
      <w:r w:rsidRPr="008A1C60">
        <w:rPr>
          <w:sz w:val="28"/>
          <w:szCs w:val="28"/>
          <w:lang w:val="kk-KZ"/>
        </w:rPr>
        <w:t xml:space="preserve"> с фондом АО «НЦГНТЭ».</w:t>
      </w:r>
    </w:p>
    <w:p w:rsidR="007F27BE" w:rsidRPr="008A1C60" w:rsidRDefault="007F27BE" w:rsidP="008A1C60">
      <w:pPr>
        <w:ind w:firstLine="567"/>
        <w:jc w:val="both"/>
        <w:rPr>
          <w:sz w:val="28"/>
          <w:szCs w:val="28"/>
        </w:rPr>
      </w:pPr>
      <w:r w:rsidRPr="008A1C60">
        <w:rPr>
          <w:sz w:val="28"/>
          <w:szCs w:val="28"/>
        </w:rPr>
        <w:t xml:space="preserve">В результате анализа </w:t>
      </w:r>
      <w:r w:rsidRPr="008A1C60">
        <w:rPr>
          <w:sz w:val="28"/>
          <w:szCs w:val="28"/>
          <w:lang w:val="kk-KZ"/>
        </w:rPr>
        <w:t>совпадений с фондом АО «</w:t>
      </w:r>
      <w:r w:rsidRPr="008A1C60">
        <w:rPr>
          <w:sz w:val="28"/>
          <w:szCs w:val="28"/>
        </w:rPr>
        <w:t>НЦГНТЭ</w:t>
      </w:r>
      <w:r w:rsidRPr="008A1C60">
        <w:rPr>
          <w:sz w:val="28"/>
          <w:szCs w:val="28"/>
          <w:lang w:val="kk-KZ"/>
        </w:rPr>
        <w:t>» не обнаружено.</w:t>
      </w:r>
    </w:p>
    <w:p w:rsidR="007F27BE" w:rsidRPr="008A1C60" w:rsidRDefault="007F27BE" w:rsidP="008A1C60">
      <w:pPr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8A1C60">
        <w:rPr>
          <w:sz w:val="28"/>
          <w:szCs w:val="28"/>
        </w:rPr>
        <w:t xml:space="preserve">Данные получены </w:t>
      </w:r>
      <w:r w:rsidRPr="008A1C60">
        <w:rPr>
          <w:sz w:val="28"/>
          <w:szCs w:val="28"/>
          <w:lang w:val="kk-KZ"/>
        </w:rPr>
        <w:t xml:space="preserve">с использованием системы </w:t>
      </w:r>
      <w:r w:rsidRPr="008A1C60">
        <w:rPr>
          <w:sz w:val="28"/>
          <w:szCs w:val="28"/>
        </w:rPr>
        <w:t>«</w:t>
      </w:r>
      <w:proofErr w:type="spellStart"/>
      <w:r w:rsidRPr="008A1C60">
        <w:rPr>
          <w:sz w:val="28"/>
          <w:szCs w:val="28"/>
        </w:rPr>
        <w:t>Антиплагиат</w:t>
      </w:r>
      <w:proofErr w:type="spellEnd"/>
      <w:r w:rsidRPr="008A1C60">
        <w:rPr>
          <w:sz w:val="28"/>
          <w:szCs w:val="28"/>
        </w:rPr>
        <w:t>» АО «НЦГНТЭ»</w:t>
      </w:r>
      <w:r w:rsidRPr="008A1C60">
        <w:rPr>
          <w:sz w:val="28"/>
          <w:szCs w:val="28"/>
          <w:lang w:val="kk-KZ"/>
        </w:rPr>
        <w:t>.</w:t>
      </w:r>
      <w:r w:rsidRPr="008A1C60">
        <w:rPr>
          <w:sz w:val="28"/>
          <w:szCs w:val="28"/>
        </w:rPr>
        <w:t xml:space="preserve"> Для получения более подробных сведений следует провести детальный анализ с привлечением эксперта. </w:t>
      </w:r>
    </w:p>
    <w:p w:rsidR="007F27BE" w:rsidRPr="00294736" w:rsidRDefault="007F27BE" w:rsidP="00C53C30">
      <w:pPr>
        <w:tabs>
          <w:tab w:val="left" w:pos="0"/>
        </w:tabs>
        <w:ind w:left="284"/>
        <w:jc w:val="both"/>
        <w:rPr>
          <w:sz w:val="28"/>
          <w:szCs w:val="28"/>
        </w:rPr>
      </w:pPr>
      <w:r w:rsidRPr="00294736">
        <w:rPr>
          <w:sz w:val="28"/>
          <w:szCs w:val="28"/>
        </w:rPr>
        <w:t xml:space="preserve"> </w:t>
      </w:r>
    </w:p>
    <w:tbl>
      <w:tblPr>
        <w:tblW w:w="9818" w:type="dxa"/>
        <w:jc w:val="center"/>
        <w:tblLook w:val="01E0" w:firstRow="1" w:lastRow="1" w:firstColumn="1" w:lastColumn="1" w:noHBand="0" w:noVBand="0"/>
      </w:tblPr>
      <w:tblGrid>
        <w:gridCol w:w="4413"/>
        <w:gridCol w:w="272"/>
        <w:gridCol w:w="4968"/>
        <w:gridCol w:w="165"/>
      </w:tblGrid>
      <w:tr w:rsidR="007F27BE" w:rsidRPr="001D659D" w:rsidTr="00B759D8">
        <w:trPr>
          <w:jc w:val="center"/>
        </w:trPr>
        <w:tc>
          <w:tcPr>
            <w:tcW w:w="9818" w:type="dxa"/>
            <w:gridSpan w:val="4"/>
          </w:tcPr>
          <w:p w:rsidR="007F27BE" w:rsidRPr="00294736" w:rsidRDefault="007F27BE" w:rsidP="00C53C30">
            <w:pPr>
              <w:ind w:left="284"/>
              <w:jc w:val="both"/>
              <w:rPr>
                <w:lang w:val="kk-KZ"/>
              </w:rPr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294736" w:rsidRDefault="007F27BE" w:rsidP="00C53C30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9473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72" w:type="dxa"/>
          </w:tcPr>
          <w:p w:rsidR="007F27BE" w:rsidRPr="00294736" w:rsidRDefault="007F27BE" w:rsidP="00C53C3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7F27BE" w:rsidRPr="00294736" w:rsidRDefault="00EE0D16" w:rsidP="00EE0D16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</w:t>
            </w:r>
            <w:r w:rsidR="007F27BE" w:rsidRPr="00294736">
              <w:rPr>
                <w:b/>
                <w:sz w:val="28"/>
                <w:szCs w:val="28"/>
              </w:rPr>
              <w:t>ЗАКАЗЧИК</w:t>
            </w: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Default="007F27BE" w:rsidP="00C53C30">
            <w:pPr>
              <w:ind w:left="284"/>
              <w:jc w:val="center"/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B61EDE" w:rsidRDefault="00B61EDE" w:rsidP="00710480">
            <w:pPr>
              <w:ind w:left="284"/>
              <w:rPr>
                <w:sz w:val="28"/>
                <w:szCs w:val="28"/>
                <w:highlight w:val="red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</w:t>
            </w:r>
            <w:r w:rsidR="00710480">
              <w:rPr>
                <w:sz w:val="28"/>
                <w:szCs w:val="28"/>
                <w:lang w:val="kk-KZ"/>
              </w:rPr>
              <w:t>Вице-президент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RPr="000D27F7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0D27F7" w:rsidRDefault="007F27BE" w:rsidP="00C53C30">
            <w:pPr>
              <w:ind w:left="284"/>
              <w:jc w:val="center"/>
            </w:pPr>
          </w:p>
        </w:tc>
      </w:tr>
      <w:tr w:rsidR="007F27BE" w:rsidRPr="000D27F7" w:rsidTr="00B61EDE">
        <w:trPr>
          <w:gridAfter w:val="1"/>
          <w:wAfter w:w="165" w:type="dxa"/>
          <w:trHeight w:val="882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  <w:p w:rsidR="007F27BE" w:rsidRPr="00B61EDE" w:rsidRDefault="007F27BE" w:rsidP="00710480">
            <w:pPr>
              <w:tabs>
                <w:tab w:val="left" w:pos="1094"/>
              </w:tabs>
              <w:ind w:left="284" w:hanging="217"/>
              <w:jc w:val="center"/>
              <w:rPr>
                <w:sz w:val="28"/>
                <w:szCs w:val="28"/>
                <w:lang w:val="kk-KZ"/>
              </w:rPr>
            </w:pPr>
            <w:r w:rsidRPr="00294736">
              <w:rPr>
                <w:sz w:val="28"/>
                <w:szCs w:val="28"/>
                <w:lang w:val="kk-KZ"/>
              </w:rPr>
              <w:t xml:space="preserve">    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294736">
              <w:rPr>
                <w:sz w:val="28"/>
                <w:szCs w:val="28"/>
                <w:lang w:val="kk-KZ"/>
              </w:rPr>
              <w:t xml:space="preserve"> </w:t>
            </w:r>
            <w:r w:rsidR="0071048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294736">
              <w:rPr>
                <w:sz w:val="28"/>
                <w:szCs w:val="28"/>
              </w:rPr>
              <w:t xml:space="preserve"> </w:t>
            </w:r>
            <w:r w:rsidR="00710480">
              <w:rPr>
                <w:sz w:val="28"/>
                <w:szCs w:val="28"/>
                <w:lang w:val="kk-KZ"/>
              </w:rPr>
              <w:t>Манатбаев Р.К.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EB02BE" w:rsidRDefault="007F27BE" w:rsidP="00C53C30">
            <w:pPr>
              <w:tabs>
                <w:tab w:val="left" w:pos="2505"/>
              </w:tabs>
              <w:ind w:left="284"/>
              <w:jc w:val="center"/>
            </w:pPr>
          </w:p>
          <w:p w:rsidR="007F27BE" w:rsidRPr="000D27F7" w:rsidRDefault="00EE0D16" w:rsidP="00C53C30">
            <w:pPr>
              <w:ind w:left="284"/>
              <w:rPr>
                <w:lang w:val="kk-KZ"/>
              </w:rPr>
            </w:pPr>
            <w:r>
              <w:t xml:space="preserve">           </w:t>
            </w:r>
            <w:r w:rsidR="007F27BE" w:rsidRPr="006B5AE4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___________ </w:t>
            </w:r>
            <w:proofErr w:type="spellStart"/>
            <w:r w:rsidR="008A1C60" w:rsidRPr="008A1C60">
              <w:rPr>
                <w:bCs/>
                <w:sz w:val="28"/>
                <w:szCs w:val="28"/>
              </w:rPr>
              <w:t>Абишев</w:t>
            </w:r>
            <w:proofErr w:type="spellEnd"/>
            <w:r w:rsidR="008A1C60" w:rsidRPr="008A1C60">
              <w:rPr>
                <w:bCs/>
                <w:sz w:val="28"/>
                <w:szCs w:val="28"/>
              </w:rPr>
              <w:t xml:space="preserve"> С.Е.</w:t>
            </w:r>
            <w:r w:rsidR="008A1C60" w:rsidRPr="008A1C60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91B2D" w:rsidRPr="00E64435" w:rsidRDefault="00B61EDE" w:rsidP="00B61EDE">
      <w:pPr>
        <w:rPr>
          <w:i/>
        </w:rPr>
      </w:pPr>
      <w:r>
        <w:rPr>
          <w:b/>
          <w:sz w:val="28"/>
          <w:szCs w:val="28"/>
          <w:lang w:val="kk-KZ"/>
        </w:rPr>
        <w:t xml:space="preserve">    </w:t>
      </w:r>
      <w:r w:rsidR="00591B2D">
        <w:rPr>
          <w:i/>
        </w:rPr>
        <w:t xml:space="preserve">Исп.: </w:t>
      </w:r>
      <w:r w:rsidR="00591B2D">
        <w:rPr>
          <w:i/>
          <w:noProof/>
        </w:rPr>
        <w:t>Баймухаметова А.К.</w:t>
      </w:r>
    </w:p>
    <w:p w:rsidR="00591B2D" w:rsidRPr="00E64435" w:rsidRDefault="00591B2D" w:rsidP="00C53C30">
      <w:pPr>
        <w:spacing w:line="276" w:lineRule="auto"/>
        <w:ind w:left="284"/>
        <w:outlineLvl w:val="0"/>
        <w:rPr>
          <w:sz w:val="28"/>
          <w:szCs w:val="28"/>
        </w:rPr>
      </w:pPr>
      <w:r w:rsidRPr="00521CFE">
        <w:rPr>
          <w:i/>
          <w:szCs w:val="20"/>
          <w:lang w:val="kk-KZ"/>
        </w:rPr>
        <w:t>Тел.:</w:t>
      </w:r>
      <w:r w:rsidRPr="00521CFE">
        <w:rPr>
          <w:i/>
        </w:rPr>
        <w:t xml:space="preserve"> </w:t>
      </w:r>
      <w:r>
        <w:rPr>
          <w:i/>
          <w:noProof/>
        </w:rPr>
        <w:t>378 05 66</w:t>
      </w:r>
    </w:p>
    <w:p w:rsidR="00591B2D" w:rsidRPr="0071249A" w:rsidRDefault="00591B2D" w:rsidP="00591B2D">
      <w:pPr>
        <w:rPr>
          <w:i/>
        </w:rPr>
      </w:pPr>
    </w:p>
    <w:p w:rsidR="00591B2D" w:rsidRPr="009409BD" w:rsidRDefault="00591B2D" w:rsidP="00591B2D"/>
    <w:p w:rsidR="00E4100A" w:rsidRPr="00591B2D" w:rsidRDefault="00E4100A" w:rsidP="00591B2D"/>
    <w:sectPr w:rsidR="00E4100A" w:rsidRPr="00591B2D" w:rsidSect="009D410D">
      <w:headerReference w:type="first" r:id="rId6"/>
      <w:pgSz w:w="11906" w:h="16838"/>
      <w:pgMar w:top="426" w:right="1196" w:bottom="1134" w:left="1701" w:header="432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21.12.2022 14:38 Еренов Ерлан Кумисбекович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21.12.2022 14:57 Елеукенова Камарсулу Агимедуллиевна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21.12.2022 15:44 Говоров Алексей Николаевич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21.12.2022 18:33 Нусипова Жулдыз Аязбековна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21.12.2022 18:34 Манатбаев Рустем Кусаингазыевич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KZSLSG82022100052283EC88BA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https://doculite.kz/landing?verify=KZSLSG82022100052283EC88BA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6870/16-01-08 от 21.12.2022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РЕСПУБЛИКАНСКОЕ ГОСУДАРСТВЕННОЕ УЧРЕЖДЕНИЕ "КАЗАХСКАЯ НАЦИОНАЛЬНАЯ АКАДЕМИЯ ИСКУССТВ ИМЕНИ ТЕМИРБЕКА ЖУРГЕНОВА" КОМИТЕТА КУЛЬТУРЫ МИНИСТЕРСТВА КУЛЬТУРЫ И СПОРТА РЕСПУБЛИКИ КАЗАХСТАН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21.12.2022 14:38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21.12.2022 14:57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21.12.2022 15:44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21.12.2022 18:33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МАНАТБАЕВ РУСТЕМ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MIIUtwYJ...2eBBhiDcf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21.12.2022 18:34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МӘЛІКОВА БЕКЗАТ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MIIUzAYJ...i3Q1+0MZB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21.12.2022 18:40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2" w:rsidRDefault="00256C62" w:rsidP="00A93ED1">
      <w:r>
        <w:separator/>
      </w:r>
    </w:p>
  </w:endnote>
  <w:endnote w:type="continuationSeparator" w:id="0">
    <w:p w:rsidR="00256C62" w:rsidRDefault="00256C62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22.12.2022 10:36.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22.12.2022 10:36.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2" w:rsidRDefault="00256C62" w:rsidP="00A93ED1">
      <w:r>
        <w:separator/>
      </w:r>
    </w:p>
  </w:footnote>
  <w:footnote w:type="continuationSeparator" w:id="0">
    <w:p w:rsidR="00256C62" w:rsidRDefault="00256C62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559"/>
      <w:gridCol w:w="4253"/>
    </w:tblGrid>
    <w:tr w:rsidR="009D410D" w:rsidRPr="008A1C60" w:rsidTr="00272B0B">
      <w:trPr>
        <w:jc w:val="center"/>
      </w:trPr>
      <w:tc>
        <w:tcPr>
          <w:tcW w:w="4253" w:type="dxa"/>
        </w:tcPr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"https://www.gov.kz/memleket/entities/sc" \o ""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БІЛІМ ЖӘНЕ ҒЫЛЫМ МИНИСТРЛІГІ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ind w:right="-108"/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ҒЫЛЫМ КОМИТЕТІ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«</w:t>
          </w: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"https://www.ncste.kz/kz/main"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ҰЛТТЫҚ МЕМЛЕКЕТТІК ҒЫЛЫМИ-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ТЕХНИКАЛЫҚ САРАПТАМА ОРТАЛЫҒЫ»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  <w:lang w:val="kk-KZ"/>
            </w:rPr>
            <w:t>АКЦИОНЕРЛІК ҚОҒАМЫ</w:t>
          </w:r>
        </w:p>
        <w:p w:rsidR="009D410D" w:rsidRPr="00E71B12" w:rsidRDefault="009D410D" w:rsidP="009D410D">
          <w:pPr>
            <w:ind w:right="-108"/>
            <w:rPr>
              <w:color w:val="C45911" w:themeColor="accent2" w:themeShade="BF"/>
              <w:sz w:val="19"/>
              <w:szCs w:val="19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</w:t>
          </w:r>
          <w:r>
            <w:rPr>
              <w:color w:val="C45911" w:themeColor="accent2" w:themeShade="BF"/>
              <w:sz w:val="18"/>
              <w:szCs w:val="18"/>
            </w:rPr>
            <w:t>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Алматы қаласы, Бөгенбай батыр көшесі,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Тел.: +7 </w:t>
          </w:r>
          <w:r w:rsidRPr="002A6D8B">
            <w:rPr>
              <w:color w:val="002060"/>
              <w:sz w:val="16"/>
              <w:szCs w:val="16"/>
              <w:lang w:val="en-US"/>
            </w:rPr>
            <w:t>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en-US"/>
            </w:rPr>
            <w:t xml:space="preserve"> </w:t>
          </w:r>
          <w:hyperlink r:id="rId2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http://www.ncste.kz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  <w:tc>
        <w:tcPr>
          <w:tcW w:w="1559" w:type="dxa"/>
        </w:tcPr>
        <w:p w:rsidR="009D410D" w:rsidRPr="00A93ED1" w:rsidRDefault="009D410D" w:rsidP="009D410D">
          <w:pPr>
            <w:ind w:right="1500"/>
            <w:rPr>
              <w:color w:val="002060"/>
              <w:sz w:val="19"/>
              <w:szCs w:val="19"/>
            </w:rPr>
          </w:pPr>
          <w:r w:rsidRPr="00A93ED1">
            <w:rPr>
              <w:rFonts w:ascii="Segoe UI" w:hAnsi="Segoe UI" w:cs="Segoe UI"/>
              <w:noProof/>
              <w:color w:val="002060"/>
              <w:sz w:val="19"/>
              <w:szCs w:val="19"/>
              <w:shd w:val="clear" w:color="auto" w:fill="FFFFFF"/>
            </w:rPr>
            <w:drawing>
              <wp:inline distT="0" distB="0" distL="0" distR="0" wp14:anchorId="02E4C669" wp14:editId="1D9C5634">
                <wp:extent cx="847725" cy="847725"/>
                <wp:effectExtent l="0" t="0" r="9525" b="9525"/>
                <wp:docPr id="19" name="Рисунок 1" descr="NCS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ST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МИНИСТЕРСТВ</w:t>
          </w:r>
          <w:r>
            <w:rPr>
              <w:b/>
              <w:color w:val="002060"/>
              <w:sz w:val="17"/>
              <w:szCs w:val="17"/>
            </w:rPr>
            <w:t>О</w:t>
          </w:r>
          <w:r w:rsidRPr="00A93ED1">
            <w:rPr>
              <w:b/>
              <w:color w:val="002060"/>
              <w:sz w:val="17"/>
              <w:szCs w:val="17"/>
            </w:rPr>
            <w:t xml:space="preserve"> ОБРАЗОВАНИЯ И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РЕСПУБЛИКИ КАЗАХСТАН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КОМИТЕТ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A93ED1">
            <w:rPr>
              <w:b/>
              <w:color w:val="002060"/>
              <w:sz w:val="17"/>
              <w:szCs w:val="17"/>
              <w:lang w:val="kk-KZ"/>
            </w:rPr>
            <w:t>АКЦИОНЕРНОЕ ОБЩЕСТВО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«</w:t>
          </w:r>
          <w:r w:rsidRPr="00A93ED1">
            <w:rPr>
              <w:b/>
              <w:color w:val="002060"/>
              <w:sz w:val="17"/>
              <w:szCs w:val="17"/>
            </w:rPr>
            <w:fldChar w:fldCharType="begin"/>
          </w:r>
          <w:r w:rsidRPr="00A93ED1">
            <w:rPr>
              <w:b/>
              <w:color w:val="002060"/>
              <w:sz w:val="17"/>
              <w:szCs w:val="17"/>
            </w:rPr>
            <w:instrText xml:space="preserve"> HYPERLINK "https://www.ncste.kz/ru/main" </w:instrText>
          </w:r>
          <w:r w:rsidRPr="00A93ED1">
            <w:rPr>
              <w:b/>
              <w:color w:val="002060"/>
              <w:sz w:val="17"/>
              <w:szCs w:val="17"/>
            </w:rPr>
            <w:fldChar w:fldCharType="separate"/>
          </w:r>
          <w:r w:rsidRPr="00A93ED1">
            <w:rPr>
              <w:b/>
              <w:color w:val="002060"/>
              <w:sz w:val="17"/>
              <w:szCs w:val="17"/>
            </w:rPr>
            <w:t>НАЦИОНАЛЬНЫЙ ЦЕНТР ГОСУДАРСТВЕННОЙ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НАУЧНО-ТЕХНИЧЕСКОЙ ЭКСПЕРТИЗЫ»</w:t>
          </w:r>
        </w:p>
        <w:p w:rsidR="009D410D" w:rsidRPr="008D6D61" w:rsidRDefault="009D410D" w:rsidP="009D410D">
          <w:pPr>
            <w:ind w:left="-108" w:right="-108"/>
            <w:rPr>
              <w:color w:val="002060"/>
              <w:sz w:val="19"/>
              <w:szCs w:val="19"/>
            </w:rPr>
          </w:pPr>
          <w:r w:rsidRPr="00A93ED1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_______________________________________________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Республика Казахстан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город Алматы</w:t>
          </w:r>
          <w:r w:rsidRPr="002A6D8B">
            <w:rPr>
              <w:color w:val="002060"/>
              <w:sz w:val="16"/>
              <w:szCs w:val="16"/>
            </w:rPr>
            <w:t xml:space="preserve">, улица </w:t>
          </w:r>
          <w:r w:rsidRPr="002A6D8B">
            <w:rPr>
              <w:color w:val="002060"/>
              <w:sz w:val="16"/>
              <w:szCs w:val="16"/>
              <w:lang w:val="kk-KZ"/>
            </w:rPr>
            <w:t>Богенбай батыра,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Тел.: +7 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Email: </w:t>
          </w:r>
          <w:hyperlink r:id="rId5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kk-KZ"/>
            </w:rPr>
            <w:t xml:space="preserve"> </w:t>
          </w:r>
          <w:hyperlink r:id="rId6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http://w</w:t>
            </w:r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</w:tr>
  </w:tbl>
  <w:p w:rsidR="009D410D" w:rsidRPr="009D410D" w:rsidRDefault="009D410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508F6"/>
    <w:rsid w:val="00074B9D"/>
    <w:rsid w:val="001715DD"/>
    <w:rsid w:val="001860A3"/>
    <w:rsid w:val="001B0117"/>
    <w:rsid w:val="00232B96"/>
    <w:rsid w:val="00256C62"/>
    <w:rsid w:val="002A6D8B"/>
    <w:rsid w:val="002A7479"/>
    <w:rsid w:val="002E081C"/>
    <w:rsid w:val="003057BC"/>
    <w:rsid w:val="00382077"/>
    <w:rsid w:val="00385BEE"/>
    <w:rsid w:val="003A0645"/>
    <w:rsid w:val="003E2CB2"/>
    <w:rsid w:val="003E53BF"/>
    <w:rsid w:val="00426AAD"/>
    <w:rsid w:val="00440296"/>
    <w:rsid w:val="004523CB"/>
    <w:rsid w:val="004C20D8"/>
    <w:rsid w:val="00591B2D"/>
    <w:rsid w:val="00650B51"/>
    <w:rsid w:val="00662469"/>
    <w:rsid w:val="00670CBD"/>
    <w:rsid w:val="006A072B"/>
    <w:rsid w:val="00710480"/>
    <w:rsid w:val="007E352A"/>
    <w:rsid w:val="007F27BE"/>
    <w:rsid w:val="00847965"/>
    <w:rsid w:val="00870052"/>
    <w:rsid w:val="008A1C60"/>
    <w:rsid w:val="008C502F"/>
    <w:rsid w:val="008D6D61"/>
    <w:rsid w:val="0098586B"/>
    <w:rsid w:val="009D410D"/>
    <w:rsid w:val="00A06A5A"/>
    <w:rsid w:val="00A23BB7"/>
    <w:rsid w:val="00A8118C"/>
    <w:rsid w:val="00A93ED1"/>
    <w:rsid w:val="00AF1504"/>
    <w:rsid w:val="00B61EDE"/>
    <w:rsid w:val="00BA33AF"/>
    <w:rsid w:val="00BB1554"/>
    <w:rsid w:val="00BF56DB"/>
    <w:rsid w:val="00C3133E"/>
    <w:rsid w:val="00C349E4"/>
    <w:rsid w:val="00C53C30"/>
    <w:rsid w:val="00C92298"/>
    <w:rsid w:val="00D46D62"/>
    <w:rsid w:val="00DC2D71"/>
    <w:rsid w:val="00DE066E"/>
    <w:rsid w:val="00E26845"/>
    <w:rsid w:val="00E278FB"/>
    <w:rsid w:val="00E4100A"/>
    <w:rsid w:val="00E55A59"/>
    <w:rsid w:val="00E71B12"/>
    <w:rsid w:val="00EE0D16"/>
    <w:rsid w:val="00F30ABF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7F27BE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97" Type="http://schemas.openxmlformats.org/officeDocument/2006/relationships/image" Target="media/image997.png"/><Relationship Id="rId900" Type="http://schemas.openxmlformats.org/officeDocument/2006/relationships/hyperlink" Target="https://doculite.kz/landing?verify=KZSLSG82022100052283EC88BA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65" Type="http://schemas.openxmlformats.org/officeDocument/2006/relationships/image" Target="media/image965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ste.kz/ru/main" TargetMode="External"/><Relationship Id="rId2" Type="http://schemas.openxmlformats.org/officeDocument/2006/relationships/hyperlink" Target="http://www.ncste.kz" TargetMode="External"/><Relationship Id="rId1" Type="http://schemas.openxmlformats.org/officeDocument/2006/relationships/hyperlink" Target="mailto:info@ncste.kz" TargetMode="External"/><Relationship Id="rId6" Type="http://schemas.openxmlformats.org/officeDocument/2006/relationships/hyperlink" Target="http://www.ncste.kz" TargetMode="External"/><Relationship Id="rId5" Type="http://schemas.openxmlformats.org/officeDocument/2006/relationships/hyperlink" Target="mailto:info@ncste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Асия Баймухаметова</cp:lastModifiedBy>
  <cp:revision>43</cp:revision>
  <cp:lastPrinted>2022-11-04T14:01:00Z</cp:lastPrinted>
  <dcterms:created xsi:type="dcterms:W3CDTF">2022-06-16T05:02:00Z</dcterms:created>
  <dcterms:modified xsi:type="dcterms:W3CDTF">2022-12-21T07:07:00Z</dcterms:modified>
</cp:coreProperties>
</file>