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8D171" w14:textId="77777777" w:rsidR="00B0602E" w:rsidRPr="00990C2A" w:rsidRDefault="005562AA">
      <w:pPr>
        <w:pStyle w:val="a4"/>
        <w:rPr>
          <w:rFonts w:ascii="Times New Roman" w:hAnsi="Times New Roman" w:cs="Times New Roman"/>
          <w:sz w:val="32"/>
          <w:szCs w:val="32"/>
        </w:rPr>
      </w:pPr>
      <w:r w:rsidRPr="00990C2A">
        <w:rPr>
          <w:rFonts w:ascii="Times New Roman" w:hAnsi="Times New Roman" w:cs="Times New Roman"/>
          <w:color w:val="800000"/>
          <w:sz w:val="32"/>
          <w:szCs w:val="32"/>
        </w:rPr>
        <w:t>Перечень</w:t>
      </w:r>
      <w:r w:rsidRPr="00990C2A">
        <w:rPr>
          <w:rFonts w:ascii="Times New Roman" w:hAnsi="Times New Roman" w:cs="Times New Roman"/>
          <w:color w:val="800000"/>
          <w:spacing w:val="-6"/>
          <w:sz w:val="32"/>
          <w:szCs w:val="32"/>
        </w:rPr>
        <w:t xml:space="preserve"> </w:t>
      </w:r>
      <w:r w:rsidRPr="00990C2A">
        <w:rPr>
          <w:rFonts w:ascii="Times New Roman" w:hAnsi="Times New Roman" w:cs="Times New Roman"/>
          <w:color w:val="800000"/>
          <w:sz w:val="32"/>
          <w:szCs w:val="32"/>
        </w:rPr>
        <w:t>документов</w:t>
      </w:r>
      <w:r w:rsidRPr="00990C2A">
        <w:rPr>
          <w:rFonts w:ascii="Times New Roman" w:hAnsi="Times New Roman" w:cs="Times New Roman"/>
          <w:color w:val="800000"/>
          <w:spacing w:val="2"/>
          <w:sz w:val="32"/>
          <w:szCs w:val="32"/>
        </w:rPr>
        <w:t xml:space="preserve"> </w:t>
      </w:r>
      <w:r w:rsidRPr="00990C2A">
        <w:rPr>
          <w:rFonts w:ascii="Times New Roman" w:hAnsi="Times New Roman" w:cs="Times New Roman"/>
          <w:color w:val="800000"/>
          <w:sz w:val="32"/>
          <w:szCs w:val="32"/>
        </w:rPr>
        <w:t>в</w:t>
      </w:r>
      <w:r w:rsidRPr="00990C2A">
        <w:rPr>
          <w:rFonts w:ascii="Times New Roman" w:hAnsi="Times New Roman" w:cs="Times New Roman"/>
          <w:color w:val="800000"/>
          <w:spacing w:val="-3"/>
          <w:sz w:val="32"/>
          <w:szCs w:val="32"/>
        </w:rPr>
        <w:t xml:space="preserve"> </w:t>
      </w:r>
      <w:r w:rsidRPr="00990C2A">
        <w:rPr>
          <w:rFonts w:ascii="Times New Roman" w:hAnsi="Times New Roman" w:cs="Times New Roman"/>
          <w:color w:val="800000"/>
          <w:sz w:val="32"/>
          <w:szCs w:val="32"/>
        </w:rPr>
        <w:t>докторантуру:</w:t>
      </w:r>
    </w:p>
    <w:p w14:paraId="7B27C21A" w14:textId="38611A86" w:rsidR="00B0602E" w:rsidRPr="00A05594" w:rsidRDefault="005562AA" w:rsidP="005562AA">
      <w:pPr>
        <w:pStyle w:val="a3"/>
        <w:tabs>
          <w:tab w:val="left" w:pos="1650"/>
          <w:tab w:val="left" w:pos="3573"/>
          <w:tab w:val="left" w:pos="3985"/>
          <w:tab w:val="left" w:pos="5970"/>
          <w:tab w:val="left" w:pos="7136"/>
          <w:tab w:val="left" w:pos="8809"/>
        </w:tabs>
        <w:spacing w:before="143"/>
        <w:ind w:right="118"/>
        <w:jc w:val="left"/>
        <w:rPr>
          <w:color w:val="FF0000"/>
        </w:rPr>
      </w:pPr>
      <w:r w:rsidRPr="00A05594">
        <w:t>Лица,</w:t>
      </w:r>
      <w:r w:rsidRPr="00A05594">
        <w:tab/>
        <w:t>поступающие</w:t>
      </w:r>
      <w:r w:rsidRPr="00A05594">
        <w:tab/>
        <w:t>в</w:t>
      </w:r>
      <w:r w:rsidRPr="00A05594">
        <w:tab/>
        <w:t>докторантуру,</w:t>
      </w:r>
      <w:r w:rsidRPr="00A05594">
        <w:tab/>
        <w:t>подают</w:t>
      </w:r>
      <w:r w:rsidRPr="00A05594">
        <w:tab/>
        <w:t>следующий</w:t>
      </w:r>
      <w:r w:rsidRPr="00A05594">
        <w:tab/>
      </w:r>
      <w:r w:rsidRPr="00A05594">
        <w:rPr>
          <w:spacing w:val="-1"/>
        </w:rPr>
        <w:t>пакет</w:t>
      </w:r>
      <w:r w:rsidRPr="00A05594">
        <w:rPr>
          <w:spacing w:val="-67"/>
        </w:rPr>
        <w:t xml:space="preserve"> </w:t>
      </w:r>
      <w:r w:rsidRPr="00A05594">
        <w:t xml:space="preserve">документов с </w:t>
      </w:r>
      <w:r w:rsidRPr="00A05594">
        <w:rPr>
          <w:b/>
          <w:color w:val="FF0000"/>
        </w:rPr>
        <w:t>03.07.202</w:t>
      </w:r>
      <w:r w:rsidR="00DC5A1D" w:rsidRPr="00A05594">
        <w:rPr>
          <w:b/>
          <w:color w:val="FF0000"/>
        </w:rPr>
        <w:t>3</w:t>
      </w:r>
      <w:r w:rsidRPr="00A05594">
        <w:rPr>
          <w:b/>
          <w:color w:val="FF0000"/>
        </w:rPr>
        <w:t xml:space="preserve"> по 03.08.202</w:t>
      </w:r>
      <w:r w:rsidR="00DC5A1D" w:rsidRPr="00A05594">
        <w:rPr>
          <w:b/>
          <w:color w:val="FF0000"/>
        </w:rPr>
        <w:t>3</w:t>
      </w:r>
      <w:r w:rsidRPr="00A05594">
        <w:rPr>
          <w:b/>
          <w:color w:val="FF0000"/>
        </w:rPr>
        <w:t>г.</w:t>
      </w:r>
    </w:p>
    <w:p w14:paraId="3F4E486C" w14:textId="77777777" w:rsidR="005562AA" w:rsidRPr="00A05594" w:rsidRDefault="005562AA" w:rsidP="005562AA">
      <w:pPr>
        <w:pStyle w:val="a5"/>
        <w:widowControl/>
        <w:numPr>
          <w:ilvl w:val="0"/>
          <w:numId w:val="1"/>
        </w:numPr>
        <w:tabs>
          <w:tab w:val="left" w:pos="851"/>
        </w:tabs>
        <w:autoSpaceDE/>
        <w:autoSpaceDN/>
        <w:ind w:right="-619"/>
        <w:contextualSpacing/>
        <w:rPr>
          <w:sz w:val="28"/>
          <w:szCs w:val="28"/>
        </w:rPr>
      </w:pPr>
      <w:r w:rsidRPr="00A05594">
        <w:rPr>
          <w:sz w:val="28"/>
          <w:szCs w:val="28"/>
        </w:rPr>
        <w:t>заявление на имя руководителя;</w:t>
      </w:r>
    </w:p>
    <w:p w14:paraId="393D1D25" w14:textId="77777777" w:rsidR="005562AA" w:rsidRPr="00A05594" w:rsidRDefault="005562AA" w:rsidP="005562AA">
      <w:pPr>
        <w:pStyle w:val="a5"/>
        <w:widowControl/>
        <w:numPr>
          <w:ilvl w:val="0"/>
          <w:numId w:val="1"/>
        </w:numPr>
        <w:tabs>
          <w:tab w:val="left" w:pos="851"/>
        </w:tabs>
        <w:autoSpaceDE/>
        <w:autoSpaceDN/>
        <w:ind w:right="-619"/>
        <w:contextualSpacing/>
        <w:rPr>
          <w:sz w:val="28"/>
          <w:szCs w:val="28"/>
        </w:rPr>
      </w:pPr>
      <w:r w:rsidRPr="00A05594">
        <w:rPr>
          <w:sz w:val="28"/>
          <w:szCs w:val="28"/>
          <w:lang w:val="kk-KZ"/>
        </w:rPr>
        <w:t>п</w:t>
      </w:r>
      <w:r w:rsidRPr="00A05594">
        <w:rPr>
          <w:sz w:val="28"/>
          <w:szCs w:val="28"/>
        </w:rPr>
        <w:t xml:space="preserve">одлинник </w:t>
      </w:r>
      <w:r w:rsidRPr="00A05594">
        <w:rPr>
          <w:sz w:val="28"/>
          <w:szCs w:val="28"/>
          <w:lang w:val="kk-KZ"/>
        </w:rPr>
        <w:t xml:space="preserve">и нотариально заверенная копия </w:t>
      </w:r>
      <w:r w:rsidRPr="00A05594">
        <w:rPr>
          <w:sz w:val="28"/>
          <w:szCs w:val="28"/>
        </w:rPr>
        <w:t>документа об образовании</w:t>
      </w:r>
      <w:r w:rsidRPr="00A05594">
        <w:rPr>
          <w:sz w:val="28"/>
          <w:szCs w:val="28"/>
          <w:lang w:val="kk-KZ"/>
        </w:rPr>
        <w:t>;</w:t>
      </w:r>
    </w:p>
    <w:p w14:paraId="7893D9F9" w14:textId="2B976806" w:rsidR="005562AA" w:rsidRPr="00A05594" w:rsidRDefault="005562AA" w:rsidP="005562AA">
      <w:pPr>
        <w:pStyle w:val="a5"/>
        <w:widowControl/>
        <w:numPr>
          <w:ilvl w:val="0"/>
          <w:numId w:val="1"/>
        </w:numPr>
        <w:tabs>
          <w:tab w:val="left" w:pos="851"/>
        </w:tabs>
        <w:autoSpaceDE/>
        <w:autoSpaceDN/>
        <w:ind w:right="-619"/>
        <w:contextualSpacing/>
        <w:rPr>
          <w:sz w:val="28"/>
          <w:szCs w:val="28"/>
        </w:rPr>
      </w:pPr>
      <w:r w:rsidRPr="00A05594">
        <w:rPr>
          <w:sz w:val="28"/>
          <w:szCs w:val="28"/>
        </w:rPr>
        <w:t>документ удостоверяющий личность</w:t>
      </w:r>
      <w:r w:rsidR="002C082C">
        <w:rPr>
          <w:sz w:val="28"/>
          <w:szCs w:val="28"/>
          <w:lang w:val="en-US"/>
        </w:rPr>
        <w:t xml:space="preserve"> (</w:t>
      </w:r>
      <w:r w:rsidR="002C082C">
        <w:rPr>
          <w:sz w:val="28"/>
          <w:szCs w:val="28"/>
          <w:lang w:val="kk-KZ"/>
        </w:rPr>
        <w:t>2 шт.</w:t>
      </w:r>
      <w:r w:rsidR="002C082C">
        <w:rPr>
          <w:sz w:val="28"/>
          <w:szCs w:val="28"/>
          <w:lang w:val="en-US"/>
        </w:rPr>
        <w:t>)</w:t>
      </w:r>
      <w:r w:rsidRPr="00A05594">
        <w:rPr>
          <w:sz w:val="28"/>
          <w:szCs w:val="28"/>
        </w:rPr>
        <w:t>;</w:t>
      </w:r>
    </w:p>
    <w:p w14:paraId="5B1E14E0" w14:textId="77777777" w:rsidR="005562AA" w:rsidRPr="00A05594" w:rsidRDefault="005562AA" w:rsidP="005562AA">
      <w:pPr>
        <w:pStyle w:val="a5"/>
        <w:widowControl/>
        <w:numPr>
          <w:ilvl w:val="0"/>
          <w:numId w:val="1"/>
        </w:numPr>
        <w:tabs>
          <w:tab w:val="left" w:pos="851"/>
        </w:tabs>
        <w:autoSpaceDE/>
        <w:autoSpaceDN/>
        <w:ind w:right="92"/>
        <w:contextualSpacing/>
        <w:rPr>
          <w:sz w:val="28"/>
          <w:szCs w:val="28"/>
        </w:rPr>
      </w:pPr>
      <w:r w:rsidRPr="00A05594">
        <w:rPr>
          <w:sz w:val="28"/>
          <w:szCs w:val="28"/>
        </w:rPr>
        <w:t>официальный сертификат о сдаче экзамена по государственному языку (КАЗТЕСТ), выданный НЦТ (</w:t>
      </w:r>
      <w:r w:rsidR="00086A4D" w:rsidRPr="00A05594">
        <w:rPr>
          <w:sz w:val="28"/>
          <w:szCs w:val="28"/>
        </w:rPr>
        <w:t xml:space="preserve">уровень </w:t>
      </w:r>
      <w:r w:rsidRPr="00A05594">
        <w:rPr>
          <w:sz w:val="28"/>
          <w:szCs w:val="28"/>
        </w:rPr>
        <w:t>А1-С1);</w:t>
      </w:r>
    </w:p>
    <w:p w14:paraId="06863B57" w14:textId="42C3CC16" w:rsidR="003B0BD9" w:rsidRPr="00A05594" w:rsidRDefault="005562AA" w:rsidP="005562AA">
      <w:pPr>
        <w:pStyle w:val="a5"/>
        <w:numPr>
          <w:ilvl w:val="0"/>
          <w:numId w:val="1"/>
        </w:numPr>
        <w:tabs>
          <w:tab w:val="left" w:pos="284"/>
          <w:tab w:val="left" w:pos="426"/>
          <w:tab w:val="left" w:pos="567"/>
        </w:tabs>
        <w:ind w:left="142" w:right="-49" w:firstLine="567"/>
        <w:rPr>
          <w:sz w:val="28"/>
          <w:szCs w:val="28"/>
        </w:rPr>
      </w:pPr>
      <w:r w:rsidRPr="00A05594">
        <w:rPr>
          <w:sz w:val="28"/>
          <w:szCs w:val="28"/>
        </w:rPr>
        <w:t>сертификат, подтверждающий владение иностранным языком</w:t>
      </w:r>
      <w:r w:rsidRPr="00A05594">
        <w:rPr>
          <w:sz w:val="28"/>
          <w:szCs w:val="28"/>
          <w:lang w:val="kk-KZ"/>
        </w:rPr>
        <w:t xml:space="preserve"> </w:t>
      </w:r>
      <w:r w:rsidRPr="00A05594">
        <w:rPr>
          <w:sz w:val="28"/>
          <w:szCs w:val="28"/>
        </w:rPr>
        <w:t xml:space="preserve">(английский, немецкий, французский) </w:t>
      </w:r>
      <w:r w:rsidR="003B0BD9" w:rsidRPr="00A05594">
        <w:rPr>
          <w:sz w:val="28"/>
          <w:szCs w:val="28"/>
        </w:rPr>
        <w:t xml:space="preserve"> </w:t>
      </w:r>
    </w:p>
    <w:p w14:paraId="2B54D38A" w14:textId="56915186" w:rsidR="003B0BD9" w:rsidRPr="00A05594" w:rsidRDefault="003B0BD9" w:rsidP="003B0BD9">
      <w:pPr>
        <w:tabs>
          <w:tab w:val="left" w:pos="284"/>
          <w:tab w:val="left" w:pos="426"/>
          <w:tab w:val="left" w:pos="567"/>
        </w:tabs>
        <w:ind w:left="142" w:right="-49"/>
        <w:rPr>
          <w:i/>
          <w:iCs/>
          <w:sz w:val="28"/>
          <w:szCs w:val="28"/>
        </w:rPr>
      </w:pPr>
      <w:r w:rsidRPr="00A05594">
        <w:rPr>
          <w:i/>
          <w:iCs/>
          <w:sz w:val="28"/>
          <w:szCs w:val="28"/>
        </w:rPr>
        <w:t>по владению английским языком:</w:t>
      </w:r>
    </w:p>
    <w:p w14:paraId="0808D99F" w14:textId="1FF162B4"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 xml:space="preserve">      International English Language Tests System Academic (Интернашнал Инглиш Лангудж Тестс Систем Академик) (IELTS Academic) (АЙЛТС Академик), пороговый балл – не менее 5.5;</w:t>
      </w:r>
    </w:p>
    <w:p w14:paraId="0A646691" w14:textId="0339591B"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p w14:paraId="4A1C05D3" w14:textId="3238DB84"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Test of English as a Foreign Language Institutional Testing Programm (Тест ов Инглиш аз а Форин Лангудж институшинал тестинг програм) (TOEFL ITP) (ТОЙФЛ АЙТИПИ), пороговый балл – не менее 460;</w:t>
      </w:r>
    </w:p>
    <w:p w14:paraId="3814449F" w14:textId="212B7AAD" w:rsidR="003B0BD9" w:rsidRPr="00A05594" w:rsidRDefault="003B0BD9" w:rsidP="003B0BD9">
      <w:pPr>
        <w:tabs>
          <w:tab w:val="left" w:pos="284"/>
          <w:tab w:val="left" w:pos="426"/>
          <w:tab w:val="left" w:pos="567"/>
        </w:tabs>
        <w:ind w:left="142" w:right="-49"/>
        <w:rPr>
          <w:i/>
          <w:iCs/>
          <w:sz w:val="28"/>
          <w:szCs w:val="28"/>
        </w:rPr>
      </w:pPr>
      <w:r w:rsidRPr="00A05594">
        <w:rPr>
          <w:i/>
          <w:iCs/>
          <w:sz w:val="28"/>
          <w:szCs w:val="28"/>
        </w:rPr>
        <w:t>по владению немецким языком:</w:t>
      </w:r>
    </w:p>
    <w:p w14:paraId="5DE82DE4" w14:textId="77777777"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 xml:space="preserve">      Deutsche Sprachpruеfung fuеr den Hochschulzugang Niveau В2 (дойче щпрахпрюфун фюр дейн хохшулцуган ниво В2) (DSH, Niveau В2) </w:t>
      </w:r>
    </w:p>
    <w:p w14:paraId="4A4A15E5" w14:textId="2F3578CB"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(ДЙСИЭИЧ, ниво В2) - не ниже уровня В2;</w:t>
      </w:r>
    </w:p>
    <w:p w14:paraId="3167CBFA" w14:textId="38679C30"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TestDaF-Prufung Niveau В2 (тестдаф-прюфун ниво В2) (TDF Niveau В2) (ТЙДИЭФ, ниво В2) - не ниже уровня В2;</w:t>
      </w:r>
    </w:p>
    <w:p w14:paraId="7F44D5D9" w14:textId="62463F9C" w:rsidR="003B0BD9" w:rsidRPr="00A05594" w:rsidRDefault="003B0BD9" w:rsidP="003B0BD9">
      <w:pPr>
        <w:tabs>
          <w:tab w:val="left" w:pos="284"/>
          <w:tab w:val="left" w:pos="426"/>
          <w:tab w:val="left" w:pos="567"/>
        </w:tabs>
        <w:ind w:left="142" w:right="-49"/>
        <w:rPr>
          <w:i/>
          <w:iCs/>
          <w:sz w:val="28"/>
          <w:szCs w:val="28"/>
        </w:rPr>
      </w:pPr>
      <w:r w:rsidRPr="00A05594">
        <w:rPr>
          <w:i/>
          <w:iCs/>
          <w:sz w:val="28"/>
          <w:szCs w:val="28"/>
        </w:rPr>
        <w:t>по владению французским языком:</w:t>
      </w:r>
    </w:p>
    <w:p w14:paraId="79DFA9A3" w14:textId="3C0321A2"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 xml:space="preserve">      Test de Français International (Тест де франсэ Интернасиональ) (TFI) (ТФИ) – не ниже уровня В2 по секциям чтения и аудирования;</w:t>
      </w:r>
    </w:p>
    <w:p w14:paraId="5F2E1526" w14:textId="15ECDB24"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Diplome d’Etudes en Langue français (Диплом дэтюд ан Ланг франсэз) (DELF) (ДЭЛФ) - не ниже уровня B2;</w:t>
      </w:r>
    </w:p>
    <w:p w14:paraId="3A9FA289" w14:textId="05BDDDE9"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Diplome Approfondi de Langue français (Диплом Аппрофонди де Ланг Франсэз) (DALF) (ДАЛФ) - не ниже уровня B2;</w:t>
      </w:r>
    </w:p>
    <w:p w14:paraId="5FF6D8BB" w14:textId="13E0D047" w:rsidR="003B0BD9" w:rsidRPr="00A05594" w:rsidRDefault="003B0BD9" w:rsidP="003B0BD9">
      <w:pPr>
        <w:tabs>
          <w:tab w:val="left" w:pos="284"/>
          <w:tab w:val="left" w:pos="426"/>
          <w:tab w:val="left" w:pos="567"/>
        </w:tabs>
        <w:ind w:left="142" w:right="-49"/>
        <w:jc w:val="both"/>
        <w:rPr>
          <w:sz w:val="28"/>
          <w:szCs w:val="28"/>
        </w:rPr>
      </w:pPr>
      <w:r w:rsidRPr="00A05594">
        <w:rPr>
          <w:sz w:val="28"/>
          <w:szCs w:val="28"/>
        </w:rPr>
        <w:t>Test de connaissance du français (Тест де коннэссанс дю франсэ) (TCF) (ТСФ) – не ниже уровня В2.</w:t>
      </w:r>
    </w:p>
    <w:p w14:paraId="0ACB1BEE" w14:textId="77777777" w:rsidR="00B0602E" w:rsidRPr="00A05594" w:rsidRDefault="005562AA">
      <w:pPr>
        <w:pStyle w:val="a5"/>
        <w:numPr>
          <w:ilvl w:val="0"/>
          <w:numId w:val="1"/>
        </w:numPr>
        <w:tabs>
          <w:tab w:val="left" w:pos="1109"/>
        </w:tabs>
        <w:ind w:left="119" w:right="122" w:firstLine="566"/>
        <w:rPr>
          <w:sz w:val="28"/>
        </w:rPr>
      </w:pPr>
      <w:r w:rsidRPr="00A05594">
        <w:rPr>
          <w:sz w:val="28"/>
        </w:rPr>
        <w:t>медицинскую</w:t>
      </w:r>
      <w:r w:rsidRPr="00A05594">
        <w:rPr>
          <w:spacing w:val="1"/>
          <w:sz w:val="28"/>
        </w:rPr>
        <w:t xml:space="preserve"> </w:t>
      </w:r>
      <w:r w:rsidRPr="00A05594">
        <w:rPr>
          <w:sz w:val="28"/>
        </w:rPr>
        <w:t>справку</w:t>
      </w:r>
      <w:r w:rsidRPr="00A05594">
        <w:rPr>
          <w:spacing w:val="1"/>
          <w:sz w:val="28"/>
        </w:rPr>
        <w:t xml:space="preserve"> </w:t>
      </w:r>
      <w:r w:rsidRPr="00A05594">
        <w:rPr>
          <w:sz w:val="28"/>
        </w:rPr>
        <w:t>по</w:t>
      </w:r>
      <w:r w:rsidRPr="00A05594">
        <w:rPr>
          <w:spacing w:val="1"/>
          <w:sz w:val="28"/>
        </w:rPr>
        <w:t xml:space="preserve"> </w:t>
      </w:r>
      <w:r w:rsidRPr="00A05594">
        <w:rPr>
          <w:sz w:val="28"/>
        </w:rPr>
        <w:t>форме</w:t>
      </w:r>
      <w:r w:rsidRPr="00A05594">
        <w:rPr>
          <w:spacing w:val="1"/>
          <w:sz w:val="28"/>
        </w:rPr>
        <w:t xml:space="preserve"> </w:t>
      </w:r>
      <w:r w:rsidRPr="00A05594">
        <w:rPr>
          <w:sz w:val="28"/>
        </w:rPr>
        <w:t>075</w:t>
      </w:r>
      <w:r w:rsidR="00086A4D" w:rsidRPr="00A05594">
        <w:rPr>
          <w:sz w:val="28"/>
        </w:rPr>
        <w:t>-У</w:t>
      </w:r>
      <w:r w:rsidRPr="00A05594">
        <w:rPr>
          <w:spacing w:val="1"/>
          <w:sz w:val="28"/>
        </w:rPr>
        <w:t xml:space="preserve">, </w:t>
      </w:r>
      <w:r w:rsidRPr="00A05594">
        <w:rPr>
          <w:sz w:val="28"/>
        </w:rPr>
        <w:t>утвержденную</w:t>
      </w:r>
      <w:r w:rsidRPr="00A05594">
        <w:rPr>
          <w:spacing w:val="-1"/>
          <w:sz w:val="28"/>
        </w:rPr>
        <w:t xml:space="preserve"> </w:t>
      </w:r>
      <w:r w:rsidRPr="00A05594">
        <w:rPr>
          <w:sz w:val="28"/>
        </w:rPr>
        <w:t>приказом</w:t>
      </w:r>
      <w:r w:rsidRPr="00A05594">
        <w:rPr>
          <w:spacing w:val="3"/>
          <w:sz w:val="28"/>
        </w:rPr>
        <w:t xml:space="preserve"> </w:t>
      </w:r>
      <w:r w:rsidRPr="00A05594">
        <w:rPr>
          <w:sz w:val="28"/>
        </w:rPr>
        <w:t>№</w:t>
      </w:r>
      <w:r w:rsidRPr="00A05594">
        <w:rPr>
          <w:spacing w:val="-1"/>
          <w:sz w:val="28"/>
        </w:rPr>
        <w:t xml:space="preserve"> </w:t>
      </w:r>
      <w:r w:rsidRPr="00A05594">
        <w:rPr>
          <w:sz w:val="28"/>
        </w:rPr>
        <w:t>ҚР ДСМ-175/2020)</w:t>
      </w:r>
      <w:r w:rsidRPr="00A05594">
        <w:rPr>
          <w:sz w:val="28"/>
          <w:lang w:val="kk-KZ"/>
        </w:rPr>
        <w:t>;</w:t>
      </w:r>
    </w:p>
    <w:p w14:paraId="2CFB3C60" w14:textId="77777777" w:rsidR="00B0602E" w:rsidRPr="00A05594" w:rsidRDefault="005562AA">
      <w:pPr>
        <w:pStyle w:val="a5"/>
        <w:numPr>
          <w:ilvl w:val="0"/>
          <w:numId w:val="1"/>
        </w:numPr>
        <w:tabs>
          <w:tab w:val="left" w:pos="989"/>
        </w:tabs>
        <w:spacing w:before="5" w:line="322" w:lineRule="exact"/>
        <w:rPr>
          <w:sz w:val="28"/>
        </w:rPr>
      </w:pPr>
      <w:r w:rsidRPr="00A05594">
        <w:rPr>
          <w:sz w:val="28"/>
        </w:rPr>
        <w:t>шесть</w:t>
      </w:r>
      <w:r w:rsidRPr="00A05594">
        <w:rPr>
          <w:spacing w:val="-6"/>
          <w:sz w:val="28"/>
        </w:rPr>
        <w:t xml:space="preserve"> </w:t>
      </w:r>
      <w:r w:rsidRPr="00A05594">
        <w:rPr>
          <w:sz w:val="28"/>
        </w:rPr>
        <w:t>фотографий</w:t>
      </w:r>
      <w:r w:rsidRPr="00A05594">
        <w:rPr>
          <w:spacing w:val="-4"/>
          <w:sz w:val="28"/>
        </w:rPr>
        <w:t xml:space="preserve"> </w:t>
      </w:r>
      <w:r w:rsidRPr="00A05594">
        <w:rPr>
          <w:sz w:val="28"/>
        </w:rPr>
        <w:t>размером</w:t>
      </w:r>
      <w:r w:rsidRPr="00A05594">
        <w:rPr>
          <w:spacing w:val="-3"/>
          <w:sz w:val="28"/>
        </w:rPr>
        <w:t xml:space="preserve"> </w:t>
      </w:r>
      <w:r w:rsidRPr="00A05594">
        <w:rPr>
          <w:sz w:val="28"/>
        </w:rPr>
        <w:t>3x4</w:t>
      </w:r>
      <w:r w:rsidRPr="00A05594">
        <w:rPr>
          <w:spacing w:val="-3"/>
          <w:sz w:val="28"/>
        </w:rPr>
        <w:t xml:space="preserve"> </w:t>
      </w:r>
      <w:r w:rsidRPr="00A05594">
        <w:rPr>
          <w:sz w:val="28"/>
        </w:rPr>
        <w:t>сантиметра</w:t>
      </w:r>
      <w:r w:rsidRPr="00A05594">
        <w:rPr>
          <w:sz w:val="28"/>
          <w:lang w:val="kk-KZ"/>
        </w:rPr>
        <w:t>;</w:t>
      </w:r>
    </w:p>
    <w:p w14:paraId="0919ACC5" w14:textId="176EE358" w:rsidR="00164C63" w:rsidRPr="00A05594" w:rsidRDefault="00DC5A1D" w:rsidP="00DC5A1D">
      <w:pPr>
        <w:pStyle w:val="a5"/>
        <w:numPr>
          <w:ilvl w:val="0"/>
          <w:numId w:val="1"/>
        </w:numPr>
        <w:tabs>
          <w:tab w:val="left" w:pos="994"/>
        </w:tabs>
        <w:ind w:left="119" w:right="118" w:firstLine="566"/>
        <w:rPr>
          <w:sz w:val="28"/>
        </w:rPr>
      </w:pPr>
      <w:r w:rsidRPr="00A05594">
        <w:rPr>
          <w:sz w:val="28"/>
        </w:rPr>
        <w:t xml:space="preserve">документ, подтверждающий трудовую деятельность, согласно Трудовому кодексу Республики Казахстан, за исключением иностранных граждан; </w:t>
      </w:r>
      <w:r w:rsidR="00164C63" w:rsidRPr="00A05594">
        <w:rPr>
          <w:sz w:val="28"/>
        </w:rPr>
        <w:t>по учету кадров или иной документ, подтверждающий</w:t>
      </w:r>
      <w:r w:rsidR="00164C63" w:rsidRPr="00A05594">
        <w:rPr>
          <w:spacing w:val="-67"/>
          <w:sz w:val="28"/>
        </w:rPr>
        <w:t xml:space="preserve"> </w:t>
      </w:r>
      <w:r w:rsidR="00164C63" w:rsidRPr="00A05594">
        <w:rPr>
          <w:sz w:val="28"/>
        </w:rPr>
        <w:t>трудовую</w:t>
      </w:r>
      <w:r w:rsidR="00164C63" w:rsidRPr="00A05594">
        <w:rPr>
          <w:spacing w:val="-3"/>
          <w:sz w:val="28"/>
        </w:rPr>
        <w:t xml:space="preserve"> </w:t>
      </w:r>
      <w:r w:rsidR="00164C63" w:rsidRPr="00A05594">
        <w:rPr>
          <w:sz w:val="28"/>
        </w:rPr>
        <w:t>деятельность,</w:t>
      </w:r>
      <w:r w:rsidR="00164C63" w:rsidRPr="00A05594">
        <w:rPr>
          <w:spacing w:val="1"/>
          <w:sz w:val="28"/>
        </w:rPr>
        <w:t xml:space="preserve"> </w:t>
      </w:r>
      <w:r w:rsidR="00164C63" w:rsidRPr="00A05594">
        <w:rPr>
          <w:sz w:val="28"/>
        </w:rPr>
        <w:t>заверенный</w:t>
      </w:r>
      <w:r w:rsidR="00164C63" w:rsidRPr="00A05594">
        <w:rPr>
          <w:spacing w:val="-2"/>
          <w:sz w:val="28"/>
        </w:rPr>
        <w:t xml:space="preserve"> </w:t>
      </w:r>
      <w:r w:rsidR="00164C63" w:rsidRPr="00A05594">
        <w:rPr>
          <w:sz w:val="28"/>
        </w:rPr>
        <w:t>кадровой</w:t>
      </w:r>
      <w:r w:rsidR="00164C63" w:rsidRPr="00A05594">
        <w:rPr>
          <w:spacing w:val="-1"/>
          <w:sz w:val="28"/>
        </w:rPr>
        <w:t xml:space="preserve"> </w:t>
      </w:r>
      <w:r w:rsidR="00164C63" w:rsidRPr="00A05594">
        <w:rPr>
          <w:sz w:val="28"/>
        </w:rPr>
        <w:t>службой</w:t>
      </w:r>
      <w:r w:rsidR="00164C63" w:rsidRPr="00A05594">
        <w:rPr>
          <w:spacing w:val="-2"/>
          <w:sz w:val="28"/>
        </w:rPr>
        <w:t xml:space="preserve"> </w:t>
      </w:r>
      <w:r w:rsidR="00164C63" w:rsidRPr="00A05594">
        <w:rPr>
          <w:sz w:val="28"/>
        </w:rPr>
        <w:t>по</w:t>
      </w:r>
      <w:r w:rsidR="00164C63" w:rsidRPr="00A05594">
        <w:rPr>
          <w:spacing w:val="-2"/>
          <w:sz w:val="28"/>
        </w:rPr>
        <w:t xml:space="preserve"> </w:t>
      </w:r>
      <w:r w:rsidR="00164C63" w:rsidRPr="00A05594">
        <w:rPr>
          <w:sz w:val="28"/>
        </w:rPr>
        <w:t>месту</w:t>
      </w:r>
      <w:r w:rsidR="00164C63" w:rsidRPr="00A05594">
        <w:rPr>
          <w:spacing w:val="-5"/>
          <w:sz w:val="28"/>
        </w:rPr>
        <w:t xml:space="preserve"> </w:t>
      </w:r>
      <w:r w:rsidR="00164C63" w:rsidRPr="00A05594">
        <w:rPr>
          <w:sz w:val="28"/>
        </w:rPr>
        <w:t>работы;</w:t>
      </w:r>
    </w:p>
    <w:p w14:paraId="3D47EA38" w14:textId="747068BC" w:rsidR="00B0602E" w:rsidRPr="00A05594" w:rsidRDefault="005562AA" w:rsidP="00DC5A1D">
      <w:pPr>
        <w:pStyle w:val="a5"/>
        <w:numPr>
          <w:ilvl w:val="0"/>
          <w:numId w:val="1"/>
        </w:numPr>
        <w:tabs>
          <w:tab w:val="left" w:pos="994"/>
        </w:tabs>
        <w:ind w:left="119" w:right="118" w:firstLine="566"/>
        <w:rPr>
          <w:sz w:val="28"/>
        </w:rPr>
      </w:pPr>
      <w:r w:rsidRPr="00A05594">
        <w:rPr>
          <w:sz w:val="28"/>
        </w:rPr>
        <w:t xml:space="preserve">личный листок </w:t>
      </w:r>
    </w:p>
    <w:p w14:paraId="0AF13ACB" w14:textId="0B5056FE" w:rsidR="00B0602E" w:rsidRPr="00A05594" w:rsidRDefault="005562AA">
      <w:pPr>
        <w:pStyle w:val="a5"/>
        <w:numPr>
          <w:ilvl w:val="0"/>
          <w:numId w:val="1"/>
        </w:numPr>
        <w:tabs>
          <w:tab w:val="left" w:pos="1013"/>
        </w:tabs>
        <w:ind w:left="119" w:right="112" w:firstLine="566"/>
        <w:rPr>
          <w:sz w:val="28"/>
        </w:rPr>
      </w:pPr>
      <w:r w:rsidRPr="00A05594">
        <w:rPr>
          <w:sz w:val="28"/>
        </w:rPr>
        <w:t>список научных и научно-методических работ (научные публикации,</w:t>
      </w:r>
      <w:r w:rsidRPr="00A05594">
        <w:rPr>
          <w:spacing w:val="1"/>
          <w:sz w:val="28"/>
        </w:rPr>
        <w:t xml:space="preserve"> </w:t>
      </w:r>
      <w:r w:rsidRPr="00A05594">
        <w:rPr>
          <w:sz w:val="28"/>
        </w:rPr>
        <w:t>план проведения исследований, эссе и другие документы) за последние 3</w:t>
      </w:r>
      <w:r w:rsidRPr="00A05594">
        <w:rPr>
          <w:spacing w:val="1"/>
          <w:sz w:val="28"/>
        </w:rPr>
        <w:t xml:space="preserve"> </w:t>
      </w:r>
      <w:r w:rsidRPr="00A05594">
        <w:rPr>
          <w:sz w:val="28"/>
        </w:rPr>
        <w:t>календарных</w:t>
      </w:r>
      <w:r w:rsidRPr="00A05594">
        <w:rPr>
          <w:spacing w:val="-4"/>
          <w:sz w:val="28"/>
        </w:rPr>
        <w:t xml:space="preserve"> </w:t>
      </w:r>
      <w:r w:rsidRPr="00A05594">
        <w:rPr>
          <w:sz w:val="28"/>
        </w:rPr>
        <w:t>года;</w:t>
      </w:r>
    </w:p>
    <w:p w14:paraId="6369260E" w14:textId="48FF2C0B" w:rsidR="00B0602E" w:rsidRPr="00A05594" w:rsidRDefault="005562AA">
      <w:pPr>
        <w:pStyle w:val="a5"/>
        <w:numPr>
          <w:ilvl w:val="0"/>
          <w:numId w:val="1"/>
        </w:numPr>
        <w:tabs>
          <w:tab w:val="left" w:pos="1268"/>
        </w:tabs>
        <w:ind w:left="119" w:right="122" w:firstLine="566"/>
        <w:rPr>
          <w:sz w:val="28"/>
        </w:rPr>
      </w:pPr>
      <w:r w:rsidRPr="00A05594">
        <w:rPr>
          <w:sz w:val="28"/>
        </w:rPr>
        <w:lastRenderedPageBreak/>
        <w:t>Обоснование</w:t>
      </w:r>
      <w:r w:rsidRPr="00A05594">
        <w:rPr>
          <w:spacing w:val="1"/>
          <w:sz w:val="28"/>
        </w:rPr>
        <w:t xml:space="preserve"> </w:t>
      </w:r>
      <w:r w:rsidRPr="00A05594">
        <w:rPr>
          <w:sz w:val="28"/>
        </w:rPr>
        <w:t>планируемого</w:t>
      </w:r>
      <w:r w:rsidRPr="00A05594">
        <w:rPr>
          <w:spacing w:val="1"/>
          <w:sz w:val="28"/>
        </w:rPr>
        <w:t xml:space="preserve"> </w:t>
      </w:r>
      <w:r w:rsidRPr="00A05594">
        <w:rPr>
          <w:sz w:val="28"/>
        </w:rPr>
        <w:t>диссертационного</w:t>
      </w:r>
      <w:r w:rsidRPr="00A05594">
        <w:rPr>
          <w:spacing w:val="1"/>
          <w:sz w:val="28"/>
        </w:rPr>
        <w:t xml:space="preserve"> </w:t>
      </w:r>
      <w:r w:rsidRPr="00A05594">
        <w:rPr>
          <w:sz w:val="28"/>
        </w:rPr>
        <w:t>исследования,</w:t>
      </w:r>
      <w:r w:rsidRPr="00A05594">
        <w:rPr>
          <w:spacing w:val="1"/>
          <w:sz w:val="28"/>
        </w:rPr>
        <w:t xml:space="preserve"> </w:t>
      </w:r>
      <w:r w:rsidRPr="00A05594">
        <w:rPr>
          <w:sz w:val="28"/>
        </w:rPr>
        <w:t>согласованное</w:t>
      </w:r>
      <w:r w:rsidR="00A05594" w:rsidRPr="00A05594">
        <w:rPr>
          <w:sz w:val="28"/>
        </w:rPr>
        <w:t xml:space="preserve"> и подпис</w:t>
      </w:r>
      <w:r w:rsidR="00C6141B">
        <w:rPr>
          <w:sz w:val="28"/>
          <w:lang w:val="kk-KZ"/>
        </w:rPr>
        <w:t>анное</w:t>
      </w:r>
      <w:r w:rsidRPr="00A05594">
        <w:rPr>
          <w:sz w:val="28"/>
        </w:rPr>
        <w:t xml:space="preserve"> с предполагаемым отечественным или зарубежным научным</w:t>
      </w:r>
      <w:r w:rsidRPr="00A05594">
        <w:rPr>
          <w:spacing w:val="1"/>
          <w:sz w:val="28"/>
        </w:rPr>
        <w:t xml:space="preserve"> </w:t>
      </w:r>
      <w:r w:rsidRPr="00A05594">
        <w:rPr>
          <w:sz w:val="28"/>
        </w:rPr>
        <w:t>консультантом</w:t>
      </w:r>
    </w:p>
    <w:p w14:paraId="53E5DCA6" w14:textId="0DDAD099" w:rsidR="00B0602E" w:rsidRPr="00A05594" w:rsidRDefault="00DC5A1D">
      <w:pPr>
        <w:pStyle w:val="a5"/>
        <w:numPr>
          <w:ilvl w:val="0"/>
          <w:numId w:val="1"/>
        </w:numPr>
        <w:tabs>
          <w:tab w:val="left" w:pos="1129"/>
        </w:tabs>
        <w:spacing w:line="321" w:lineRule="exact"/>
        <w:ind w:left="1128" w:hanging="443"/>
        <w:rPr>
          <w:sz w:val="28"/>
        </w:rPr>
      </w:pPr>
      <w:r w:rsidRPr="00A05594">
        <w:rPr>
          <w:sz w:val="28"/>
        </w:rPr>
        <w:t>П</w:t>
      </w:r>
      <w:r w:rsidR="005562AA" w:rsidRPr="00A05594">
        <w:rPr>
          <w:sz w:val="28"/>
        </w:rPr>
        <w:t>ортфолио</w:t>
      </w:r>
      <w:r w:rsidRPr="00A05594">
        <w:rPr>
          <w:sz w:val="28"/>
        </w:rPr>
        <w:t xml:space="preserve"> </w:t>
      </w:r>
      <w:r w:rsidR="00C84412">
        <w:rPr>
          <w:sz w:val="28"/>
        </w:rPr>
        <w:t>(</w:t>
      </w:r>
      <w:r w:rsidR="00C84412">
        <w:rPr>
          <w:sz w:val="28"/>
          <w:lang w:val="kk-KZ"/>
        </w:rPr>
        <w:t xml:space="preserve">за </w:t>
      </w:r>
      <w:r w:rsidR="00A05594" w:rsidRPr="00A05594">
        <w:rPr>
          <w:sz w:val="28"/>
        </w:rPr>
        <w:t>послед. 3 года</w:t>
      </w:r>
      <w:r w:rsidR="00C84412">
        <w:rPr>
          <w:sz w:val="28"/>
        </w:rPr>
        <w:t>)</w:t>
      </w:r>
    </w:p>
    <w:p w14:paraId="344EA5EC" w14:textId="77777777" w:rsidR="00B0602E" w:rsidRPr="00A05594" w:rsidRDefault="005562AA">
      <w:pPr>
        <w:pStyle w:val="a5"/>
        <w:numPr>
          <w:ilvl w:val="0"/>
          <w:numId w:val="1"/>
        </w:numPr>
        <w:tabs>
          <w:tab w:val="left" w:pos="1129"/>
        </w:tabs>
        <w:ind w:left="1128" w:hanging="443"/>
        <w:rPr>
          <w:sz w:val="28"/>
        </w:rPr>
      </w:pPr>
      <w:r w:rsidRPr="00A05594">
        <w:rPr>
          <w:sz w:val="28"/>
        </w:rPr>
        <w:t>рекомендация</w:t>
      </w:r>
      <w:r w:rsidRPr="00A05594">
        <w:rPr>
          <w:spacing w:val="-5"/>
          <w:sz w:val="28"/>
        </w:rPr>
        <w:t xml:space="preserve"> </w:t>
      </w:r>
      <w:r w:rsidRPr="00A05594">
        <w:rPr>
          <w:sz w:val="28"/>
        </w:rPr>
        <w:t>(с</w:t>
      </w:r>
      <w:r w:rsidRPr="00A05594">
        <w:rPr>
          <w:spacing w:val="-4"/>
          <w:sz w:val="28"/>
        </w:rPr>
        <w:t xml:space="preserve"> </w:t>
      </w:r>
      <w:r w:rsidRPr="00A05594">
        <w:rPr>
          <w:sz w:val="28"/>
        </w:rPr>
        <w:t>подписью</w:t>
      </w:r>
      <w:r w:rsidRPr="00A05594">
        <w:rPr>
          <w:spacing w:val="-7"/>
          <w:sz w:val="28"/>
        </w:rPr>
        <w:t xml:space="preserve"> </w:t>
      </w:r>
      <w:r w:rsidRPr="00A05594">
        <w:rPr>
          <w:sz w:val="28"/>
        </w:rPr>
        <w:t>и</w:t>
      </w:r>
      <w:r w:rsidRPr="00A05594">
        <w:rPr>
          <w:spacing w:val="-5"/>
          <w:sz w:val="28"/>
        </w:rPr>
        <w:t xml:space="preserve"> </w:t>
      </w:r>
      <w:r w:rsidRPr="00A05594">
        <w:rPr>
          <w:sz w:val="28"/>
        </w:rPr>
        <w:t>печатью</w:t>
      </w:r>
      <w:r w:rsidRPr="00A05594">
        <w:rPr>
          <w:spacing w:val="-6"/>
          <w:sz w:val="28"/>
        </w:rPr>
        <w:t xml:space="preserve"> </w:t>
      </w:r>
      <w:r w:rsidRPr="00A05594">
        <w:rPr>
          <w:sz w:val="28"/>
        </w:rPr>
        <w:t>организации)</w:t>
      </w:r>
    </w:p>
    <w:p w14:paraId="48400B80" w14:textId="77777777" w:rsidR="00B0602E" w:rsidRPr="00A05594" w:rsidRDefault="005562AA">
      <w:pPr>
        <w:spacing w:line="242" w:lineRule="auto"/>
        <w:ind w:left="119" w:right="110" w:firstLine="566"/>
        <w:jc w:val="both"/>
        <w:rPr>
          <w:i/>
          <w:sz w:val="28"/>
        </w:rPr>
      </w:pPr>
      <w:r w:rsidRPr="00A05594">
        <w:rPr>
          <w:i/>
          <w:sz w:val="28"/>
        </w:rPr>
        <w:t>Докуме</w:t>
      </w:r>
      <w:r w:rsidR="00D91EC1" w:rsidRPr="00A05594">
        <w:rPr>
          <w:i/>
          <w:sz w:val="28"/>
        </w:rPr>
        <w:t xml:space="preserve">нты, перечисленные в пунктах 3), </w:t>
      </w:r>
      <w:r w:rsidRPr="00A05594">
        <w:rPr>
          <w:i/>
          <w:sz w:val="28"/>
        </w:rPr>
        <w:t>8) предоставляются в</w:t>
      </w:r>
      <w:r w:rsidRPr="00A05594">
        <w:rPr>
          <w:i/>
          <w:spacing w:val="1"/>
          <w:sz w:val="28"/>
        </w:rPr>
        <w:t xml:space="preserve"> </w:t>
      </w:r>
      <w:r w:rsidRPr="00A05594">
        <w:rPr>
          <w:i/>
          <w:sz w:val="28"/>
        </w:rPr>
        <w:t>подлинниках</w:t>
      </w:r>
      <w:r w:rsidRPr="00A05594">
        <w:rPr>
          <w:i/>
          <w:spacing w:val="1"/>
          <w:sz w:val="28"/>
        </w:rPr>
        <w:t xml:space="preserve"> </w:t>
      </w:r>
      <w:r w:rsidRPr="00A05594">
        <w:rPr>
          <w:i/>
          <w:sz w:val="28"/>
        </w:rPr>
        <w:t>и</w:t>
      </w:r>
      <w:r w:rsidRPr="00A05594">
        <w:rPr>
          <w:i/>
          <w:spacing w:val="1"/>
          <w:sz w:val="28"/>
        </w:rPr>
        <w:t xml:space="preserve"> </w:t>
      </w:r>
      <w:r w:rsidRPr="00A05594">
        <w:rPr>
          <w:i/>
          <w:sz w:val="28"/>
        </w:rPr>
        <w:t>копиях,</w:t>
      </w:r>
      <w:r w:rsidRPr="00A05594">
        <w:rPr>
          <w:i/>
          <w:spacing w:val="1"/>
          <w:sz w:val="28"/>
        </w:rPr>
        <w:t xml:space="preserve"> </w:t>
      </w:r>
      <w:r w:rsidRPr="00A05594">
        <w:rPr>
          <w:i/>
          <w:sz w:val="28"/>
        </w:rPr>
        <w:t>после</w:t>
      </w:r>
      <w:r w:rsidRPr="00A05594">
        <w:rPr>
          <w:i/>
          <w:spacing w:val="1"/>
          <w:sz w:val="28"/>
        </w:rPr>
        <w:t xml:space="preserve"> </w:t>
      </w:r>
      <w:r w:rsidRPr="00A05594">
        <w:rPr>
          <w:i/>
          <w:sz w:val="28"/>
        </w:rPr>
        <w:t>сверки</w:t>
      </w:r>
      <w:r w:rsidRPr="00A05594">
        <w:rPr>
          <w:i/>
          <w:spacing w:val="1"/>
          <w:sz w:val="28"/>
        </w:rPr>
        <w:t xml:space="preserve"> </w:t>
      </w:r>
      <w:r w:rsidRPr="00A05594">
        <w:rPr>
          <w:i/>
          <w:sz w:val="28"/>
        </w:rPr>
        <w:t>которых</w:t>
      </w:r>
      <w:r w:rsidRPr="00A05594">
        <w:rPr>
          <w:i/>
          <w:spacing w:val="1"/>
          <w:sz w:val="28"/>
        </w:rPr>
        <w:t xml:space="preserve"> </w:t>
      </w:r>
      <w:r w:rsidRPr="00A05594">
        <w:rPr>
          <w:i/>
          <w:sz w:val="28"/>
        </w:rPr>
        <w:t>подлинники</w:t>
      </w:r>
      <w:r w:rsidRPr="00A05594">
        <w:rPr>
          <w:i/>
          <w:spacing w:val="1"/>
          <w:sz w:val="28"/>
        </w:rPr>
        <w:t xml:space="preserve"> </w:t>
      </w:r>
      <w:r w:rsidRPr="00A05594">
        <w:rPr>
          <w:i/>
          <w:sz w:val="28"/>
        </w:rPr>
        <w:t>возвращаются</w:t>
      </w:r>
      <w:r w:rsidRPr="00A05594">
        <w:rPr>
          <w:i/>
          <w:spacing w:val="1"/>
          <w:sz w:val="28"/>
        </w:rPr>
        <w:t xml:space="preserve"> </w:t>
      </w:r>
      <w:r w:rsidRPr="00A05594">
        <w:rPr>
          <w:i/>
          <w:sz w:val="28"/>
        </w:rPr>
        <w:t>поступающим</w:t>
      </w:r>
    </w:p>
    <w:p w14:paraId="24B518A7" w14:textId="77777777" w:rsidR="001876DB" w:rsidRPr="00A05594" w:rsidRDefault="001876DB" w:rsidP="001876DB">
      <w:pPr>
        <w:ind w:right="92" w:firstLine="567"/>
        <w:jc w:val="both"/>
        <w:rPr>
          <w:i/>
          <w:sz w:val="28"/>
          <w:szCs w:val="28"/>
          <w:shd w:val="clear" w:color="auto" w:fill="FFFFFF"/>
        </w:rPr>
      </w:pPr>
    </w:p>
    <w:p w14:paraId="5C061340" w14:textId="7534D84A" w:rsidR="00D91EC1" w:rsidRPr="00D91EC1" w:rsidRDefault="001876DB" w:rsidP="001876DB">
      <w:pPr>
        <w:ind w:right="92" w:firstLine="567"/>
        <w:jc w:val="both"/>
        <w:rPr>
          <w:i/>
          <w:sz w:val="28"/>
          <w:szCs w:val="28"/>
          <w:shd w:val="clear" w:color="auto" w:fill="FFFFFF"/>
        </w:rPr>
      </w:pPr>
      <w:r w:rsidRPr="00A05594">
        <w:rPr>
          <w:i/>
          <w:sz w:val="28"/>
          <w:szCs w:val="28"/>
          <w:shd w:val="clear" w:color="auto" w:fill="FFFFFF"/>
        </w:rPr>
        <w:t xml:space="preserve">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 Количество тестовых заданий дополнительного тестирования составляет 100 вопросов. Максимальное количество баллов составляет 100 баллов. Дополнительное тестирование оценивается в форме – "допуск" или "недопуск". Для получения оценки "допуск" необходимо набрать не менее 75 баллов. Дополнительное тестирование проводится НЦТ в организациях, определенных уполномоченным органом в области образования. Дата, время и место сдачи дополнительного тестирования доводятся до сведения поступающих через их личный кабинет. Результаты дополнительного тестирования отображаются на экране компьютера после завершения дополнительного тестирования.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p w14:paraId="701D71B6" w14:textId="77777777" w:rsidR="005562AA" w:rsidRPr="00D91EC1" w:rsidRDefault="005562AA">
      <w:pPr>
        <w:spacing w:line="242" w:lineRule="auto"/>
        <w:ind w:left="119" w:right="92" w:firstLine="566"/>
        <w:jc w:val="both"/>
        <w:rPr>
          <w:i/>
          <w:sz w:val="28"/>
        </w:rPr>
      </w:pPr>
    </w:p>
    <w:p w14:paraId="34A04FCD" w14:textId="09E72762" w:rsidR="005562AA" w:rsidRDefault="00C84412">
      <w:pPr>
        <w:spacing w:line="242" w:lineRule="auto"/>
        <w:ind w:left="119" w:right="92" w:firstLine="566"/>
        <w:jc w:val="both"/>
        <w:rPr>
          <w:i/>
          <w:sz w:val="28"/>
        </w:rPr>
      </w:pPr>
      <w:r w:rsidRPr="00C84412">
        <w:rPr>
          <w:i/>
          <w:sz w:val="28"/>
        </w:rPr>
        <w:t>При предоставлении неполного перечня документов, указанных в настоящем пункте, приемная комиссия не принимает документы от поступающих</w:t>
      </w:r>
      <w:r>
        <w:rPr>
          <w:i/>
          <w:sz w:val="28"/>
        </w:rPr>
        <w:t>!</w:t>
      </w:r>
    </w:p>
    <w:sectPr w:rsidR="005562AA">
      <w:type w:val="continuous"/>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955A6"/>
    <w:multiLevelType w:val="hybridMultilevel"/>
    <w:tmpl w:val="D786E148"/>
    <w:lvl w:ilvl="0" w:tplc="E214D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CA937E1"/>
    <w:multiLevelType w:val="hybridMultilevel"/>
    <w:tmpl w:val="F418D41C"/>
    <w:lvl w:ilvl="0" w:tplc="D776739C">
      <w:start w:val="1"/>
      <w:numFmt w:val="decimal"/>
      <w:lvlText w:val="%1)"/>
      <w:lvlJc w:val="left"/>
      <w:pPr>
        <w:ind w:left="988" w:hanging="303"/>
      </w:pPr>
      <w:rPr>
        <w:rFonts w:ascii="Times New Roman" w:eastAsia="Times New Roman" w:hAnsi="Times New Roman" w:cs="Times New Roman" w:hint="default"/>
        <w:w w:val="99"/>
        <w:sz w:val="28"/>
        <w:szCs w:val="28"/>
        <w:lang w:val="ru-RU" w:eastAsia="en-US" w:bidi="ar-SA"/>
      </w:rPr>
    </w:lvl>
    <w:lvl w:ilvl="1" w:tplc="C5C4A9F8">
      <w:numFmt w:val="bullet"/>
      <w:lvlText w:val="•"/>
      <w:lvlJc w:val="left"/>
      <w:pPr>
        <w:ind w:left="1840" w:hanging="303"/>
      </w:pPr>
      <w:rPr>
        <w:rFonts w:hint="default"/>
        <w:lang w:val="ru-RU" w:eastAsia="en-US" w:bidi="ar-SA"/>
      </w:rPr>
    </w:lvl>
    <w:lvl w:ilvl="2" w:tplc="32B01290">
      <w:numFmt w:val="bullet"/>
      <w:lvlText w:val="•"/>
      <w:lvlJc w:val="left"/>
      <w:pPr>
        <w:ind w:left="2700" w:hanging="303"/>
      </w:pPr>
      <w:rPr>
        <w:rFonts w:hint="default"/>
        <w:lang w:val="ru-RU" w:eastAsia="en-US" w:bidi="ar-SA"/>
      </w:rPr>
    </w:lvl>
    <w:lvl w:ilvl="3" w:tplc="6262A4EA">
      <w:numFmt w:val="bullet"/>
      <w:lvlText w:val="•"/>
      <w:lvlJc w:val="left"/>
      <w:pPr>
        <w:ind w:left="3561" w:hanging="303"/>
      </w:pPr>
      <w:rPr>
        <w:rFonts w:hint="default"/>
        <w:lang w:val="ru-RU" w:eastAsia="en-US" w:bidi="ar-SA"/>
      </w:rPr>
    </w:lvl>
    <w:lvl w:ilvl="4" w:tplc="1084D750">
      <w:numFmt w:val="bullet"/>
      <w:lvlText w:val="•"/>
      <w:lvlJc w:val="left"/>
      <w:pPr>
        <w:ind w:left="4421" w:hanging="303"/>
      </w:pPr>
      <w:rPr>
        <w:rFonts w:hint="default"/>
        <w:lang w:val="ru-RU" w:eastAsia="en-US" w:bidi="ar-SA"/>
      </w:rPr>
    </w:lvl>
    <w:lvl w:ilvl="5" w:tplc="AE1879D6">
      <w:numFmt w:val="bullet"/>
      <w:lvlText w:val="•"/>
      <w:lvlJc w:val="left"/>
      <w:pPr>
        <w:ind w:left="5282" w:hanging="303"/>
      </w:pPr>
      <w:rPr>
        <w:rFonts w:hint="default"/>
        <w:lang w:val="ru-RU" w:eastAsia="en-US" w:bidi="ar-SA"/>
      </w:rPr>
    </w:lvl>
    <w:lvl w:ilvl="6" w:tplc="885A642A">
      <w:numFmt w:val="bullet"/>
      <w:lvlText w:val="•"/>
      <w:lvlJc w:val="left"/>
      <w:pPr>
        <w:ind w:left="6142" w:hanging="303"/>
      </w:pPr>
      <w:rPr>
        <w:rFonts w:hint="default"/>
        <w:lang w:val="ru-RU" w:eastAsia="en-US" w:bidi="ar-SA"/>
      </w:rPr>
    </w:lvl>
    <w:lvl w:ilvl="7" w:tplc="16028776">
      <w:numFmt w:val="bullet"/>
      <w:lvlText w:val="•"/>
      <w:lvlJc w:val="left"/>
      <w:pPr>
        <w:ind w:left="7002" w:hanging="303"/>
      </w:pPr>
      <w:rPr>
        <w:rFonts w:hint="default"/>
        <w:lang w:val="ru-RU" w:eastAsia="en-US" w:bidi="ar-SA"/>
      </w:rPr>
    </w:lvl>
    <w:lvl w:ilvl="8" w:tplc="4E2087A6">
      <w:numFmt w:val="bullet"/>
      <w:lvlText w:val="•"/>
      <w:lvlJc w:val="left"/>
      <w:pPr>
        <w:ind w:left="7863" w:hanging="303"/>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E"/>
    <w:rsid w:val="00086A4D"/>
    <w:rsid w:val="00164C63"/>
    <w:rsid w:val="001876DB"/>
    <w:rsid w:val="002C082C"/>
    <w:rsid w:val="00393B3D"/>
    <w:rsid w:val="003B0BD9"/>
    <w:rsid w:val="005562AA"/>
    <w:rsid w:val="008110C2"/>
    <w:rsid w:val="00990C2A"/>
    <w:rsid w:val="00A05594"/>
    <w:rsid w:val="00B0602E"/>
    <w:rsid w:val="00C6141B"/>
    <w:rsid w:val="00C8350E"/>
    <w:rsid w:val="00C84412"/>
    <w:rsid w:val="00D91EC1"/>
    <w:rsid w:val="00DC5A1D"/>
    <w:rsid w:val="00FA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1166"/>
  <w15:docId w15:val="{95836655-FE7B-49A3-A70C-9D18E606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566"/>
      <w:jc w:val="both"/>
    </w:pPr>
    <w:rPr>
      <w:sz w:val="28"/>
      <w:szCs w:val="28"/>
    </w:rPr>
  </w:style>
  <w:style w:type="paragraph" w:styleId="a4">
    <w:name w:val="Title"/>
    <w:basedOn w:val="a"/>
    <w:uiPriority w:val="1"/>
    <w:qFormat/>
    <w:pPr>
      <w:spacing w:before="77"/>
      <w:ind w:left="119"/>
    </w:pPr>
    <w:rPr>
      <w:rFonts w:ascii="Georgia" w:eastAsia="Georgia" w:hAnsi="Georgia" w:cs="Georgia"/>
      <w:b/>
      <w:bCs/>
      <w:sz w:val="28"/>
      <w:szCs w:val="28"/>
    </w:rPr>
  </w:style>
  <w:style w:type="paragraph" w:styleId="a5">
    <w:name w:val="List Paragraph"/>
    <w:basedOn w:val="a"/>
    <w:uiPriority w:val="34"/>
    <w:qFormat/>
    <w:pPr>
      <w:ind w:left="119"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Zhansaya Torekhanova</cp:lastModifiedBy>
  <cp:revision>3</cp:revision>
  <cp:lastPrinted>2023-07-03T03:45:00Z</cp:lastPrinted>
  <dcterms:created xsi:type="dcterms:W3CDTF">2023-07-03T04:47:00Z</dcterms:created>
  <dcterms:modified xsi:type="dcterms:W3CDTF">2023-07-03T05:14:00Z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2016</vt:lpwstr>
  </property>
  <property fmtid="{D5CDD505-2E9C-101B-9397-08002B2CF9AE}" pid="4" name="LastSaved">
    <vt:filetime>2022-06-17T00:00:00Z</vt:filetime>
  </property>
</Properties>
</file>